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drawings/drawing1.xml" ContentType="application/vnd.openxmlformats-officedocument.drawingml.chartshape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294D" w:rsidRPr="00A823DE" w:rsidRDefault="0088294D" w:rsidP="005765A5">
      <w:pPr>
        <w:shd w:val="clear" w:color="auto" w:fill="FFFFFF" w:themeFill="background1"/>
        <w:tabs>
          <w:tab w:val="left" w:pos="9360"/>
        </w:tabs>
        <w:spacing w:after="0"/>
        <w:jc w:val="center"/>
        <w:rPr>
          <w:rFonts w:asciiTheme="minorHAnsi" w:hAnsiTheme="minorHAnsi"/>
          <w:b/>
        </w:rPr>
      </w:pPr>
    </w:p>
    <w:p w:rsidR="00CE22C9" w:rsidRPr="005765A5" w:rsidRDefault="00FA28DD" w:rsidP="005765A5">
      <w:pPr>
        <w:shd w:val="clear" w:color="auto" w:fill="FFFFFF" w:themeFill="background1"/>
        <w:spacing w:after="0" w:line="240" w:lineRule="auto"/>
        <w:jc w:val="center"/>
        <w:rPr>
          <w:rFonts w:asciiTheme="minorHAnsi" w:hAnsiTheme="minorHAnsi"/>
        </w:rPr>
      </w:pPr>
      <w:r w:rsidRPr="005765A5">
        <w:rPr>
          <w:rFonts w:asciiTheme="minorHAnsi" w:hAnsiTheme="minorHAnsi"/>
          <w:b/>
        </w:rPr>
        <w:t>GPOBA for</w:t>
      </w:r>
      <w:r w:rsidR="00786F25" w:rsidRPr="005765A5">
        <w:rPr>
          <w:rFonts w:asciiTheme="minorHAnsi" w:hAnsiTheme="minorHAnsi"/>
          <w:b/>
        </w:rPr>
        <w:t xml:space="preserve"> OBA</w:t>
      </w:r>
      <w:r w:rsidR="00CE7818" w:rsidRPr="005765A5">
        <w:rPr>
          <w:rFonts w:asciiTheme="minorHAnsi" w:hAnsiTheme="minorHAnsi"/>
          <w:b/>
        </w:rPr>
        <w:t>SanitationMicrofinance</w:t>
      </w:r>
      <w:r w:rsidRPr="005765A5">
        <w:rPr>
          <w:rFonts w:asciiTheme="minorHAnsi" w:hAnsiTheme="minorHAnsi"/>
          <w:b/>
        </w:rPr>
        <w:t xml:space="preserve"> Program in</w:t>
      </w:r>
      <w:r w:rsidR="0088294D" w:rsidRPr="005765A5">
        <w:rPr>
          <w:rFonts w:asciiTheme="minorHAnsi" w:hAnsiTheme="minorHAnsi"/>
          <w:b/>
        </w:rPr>
        <w:t xml:space="preserve"> Bangladesh </w:t>
      </w:r>
      <w:r w:rsidR="00CE22C9" w:rsidRPr="005765A5">
        <w:rPr>
          <w:rFonts w:asciiTheme="minorHAnsi" w:hAnsiTheme="minorHAnsi"/>
        </w:rPr>
        <w:t>_________________________________________________________</w:t>
      </w:r>
    </w:p>
    <w:p w:rsidR="00CE22C9" w:rsidRPr="005765A5" w:rsidRDefault="00CE22C9" w:rsidP="005765A5">
      <w:pPr>
        <w:shd w:val="clear" w:color="auto" w:fill="FFFFFF" w:themeFill="background1"/>
        <w:spacing w:after="0" w:line="240" w:lineRule="auto"/>
        <w:rPr>
          <w:rFonts w:asciiTheme="minorHAnsi" w:hAnsiTheme="minorHAnsi"/>
        </w:rPr>
      </w:pPr>
    </w:p>
    <w:p w:rsidR="00CE22C9" w:rsidRPr="005765A5" w:rsidRDefault="00CE22C9" w:rsidP="005765A5">
      <w:pPr>
        <w:shd w:val="clear" w:color="auto" w:fill="FFFFFF" w:themeFill="background1"/>
        <w:spacing w:after="0" w:line="240" w:lineRule="auto"/>
        <w:jc w:val="center"/>
        <w:rPr>
          <w:rFonts w:asciiTheme="minorHAnsi" w:hAnsiTheme="minorHAnsi"/>
          <w:b/>
        </w:rPr>
      </w:pPr>
    </w:p>
    <w:p w:rsidR="00CE22C9" w:rsidRPr="005765A5" w:rsidRDefault="00CE22C9" w:rsidP="005765A5">
      <w:pPr>
        <w:shd w:val="clear" w:color="auto" w:fill="FFFFFF" w:themeFill="background1"/>
        <w:spacing w:after="0" w:line="240" w:lineRule="auto"/>
        <w:jc w:val="center"/>
        <w:rPr>
          <w:rFonts w:asciiTheme="minorHAnsi" w:hAnsiTheme="minorHAnsi"/>
          <w:b/>
        </w:rPr>
      </w:pPr>
    </w:p>
    <w:p w:rsidR="00CE22C9" w:rsidRPr="005765A5" w:rsidRDefault="00CE22C9" w:rsidP="005765A5">
      <w:pPr>
        <w:shd w:val="clear" w:color="auto" w:fill="FFFFFF" w:themeFill="background1"/>
        <w:spacing w:after="0" w:line="240" w:lineRule="auto"/>
        <w:jc w:val="center"/>
        <w:rPr>
          <w:rFonts w:asciiTheme="minorHAnsi" w:hAnsiTheme="minorHAnsi"/>
          <w:b/>
        </w:rPr>
      </w:pPr>
    </w:p>
    <w:p w:rsidR="00CE22C9" w:rsidRPr="005765A5" w:rsidRDefault="00FD6C56" w:rsidP="005765A5">
      <w:pPr>
        <w:shd w:val="clear" w:color="auto" w:fill="FFFFFF" w:themeFill="background1"/>
        <w:spacing w:after="0" w:line="240" w:lineRule="auto"/>
        <w:jc w:val="center"/>
        <w:rPr>
          <w:rFonts w:asciiTheme="minorHAnsi" w:hAnsiTheme="minorHAnsi"/>
          <w:b/>
        </w:rPr>
      </w:pPr>
      <w:r>
        <w:rPr>
          <w:rFonts w:asciiTheme="minorHAnsi" w:hAnsiTheme="minorHAnsi"/>
          <w:b/>
        </w:rPr>
        <w:t>Environment and Social Management Framework</w:t>
      </w:r>
    </w:p>
    <w:p w:rsidR="00CE22C9" w:rsidRPr="005765A5" w:rsidRDefault="00CE22C9" w:rsidP="005765A5">
      <w:pPr>
        <w:shd w:val="clear" w:color="auto" w:fill="FFFFFF" w:themeFill="background1"/>
        <w:spacing w:after="0" w:line="240" w:lineRule="auto"/>
        <w:jc w:val="center"/>
        <w:rPr>
          <w:rFonts w:asciiTheme="minorHAnsi" w:hAnsiTheme="minorHAnsi"/>
        </w:rPr>
      </w:pPr>
    </w:p>
    <w:p w:rsidR="00CE22C9" w:rsidRPr="005765A5" w:rsidRDefault="00CE22C9" w:rsidP="005765A5">
      <w:pPr>
        <w:shd w:val="clear" w:color="auto" w:fill="FFFFFF" w:themeFill="background1"/>
        <w:spacing w:after="0" w:line="240" w:lineRule="auto"/>
        <w:jc w:val="center"/>
        <w:rPr>
          <w:rFonts w:asciiTheme="minorHAnsi" w:hAnsiTheme="minorHAnsi"/>
        </w:rPr>
      </w:pPr>
      <w:bookmarkStart w:id="0" w:name="_GoBack"/>
      <w:bookmarkEnd w:id="0"/>
    </w:p>
    <w:p w:rsidR="00CE22C9" w:rsidRPr="005765A5" w:rsidRDefault="00CE22C9" w:rsidP="005765A5">
      <w:pPr>
        <w:shd w:val="clear" w:color="auto" w:fill="FFFFFF" w:themeFill="background1"/>
        <w:spacing w:after="0" w:line="240" w:lineRule="auto"/>
        <w:jc w:val="center"/>
        <w:rPr>
          <w:rFonts w:asciiTheme="minorHAnsi" w:hAnsiTheme="minorHAnsi"/>
          <w:b/>
        </w:rPr>
      </w:pPr>
    </w:p>
    <w:p w:rsidR="00CE22C9" w:rsidRPr="005765A5" w:rsidRDefault="00CE22C9" w:rsidP="005765A5">
      <w:pPr>
        <w:shd w:val="clear" w:color="auto" w:fill="FFFFFF" w:themeFill="background1"/>
        <w:spacing w:after="0" w:line="240" w:lineRule="auto"/>
        <w:jc w:val="center"/>
        <w:rPr>
          <w:rFonts w:asciiTheme="minorHAnsi" w:hAnsiTheme="minorHAnsi"/>
          <w:b/>
        </w:rPr>
      </w:pPr>
      <w:r w:rsidRPr="005765A5">
        <w:rPr>
          <w:rFonts w:asciiTheme="minorHAnsi" w:hAnsiTheme="minorHAnsi"/>
          <w:b/>
        </w:rPr>
        <w:t xml:space="preserve">Draft </w:t>
      </w:r>
    </w:p>
    <w:p w:rsidR="00CE22C9" w:rsidRPr="005765A5" w:rsidRDefault="00CE22C9" w:rsidP="005765A5">
      <w:pPr>
        <w:shd w:val="clear" w:color="auto" w:fill="FFFFFF" w:themeFill="background1"/>
        <w:spacing w:after="0" w:line="240" w:lineRule="auto"/>
        <w:jc w:val="center"/>
        <w:rPr>
          <w:rFonts w:asciiTheme="minorHAnsi" w:hAnsiTheme="minorHAnsi"/>
          <w:b/>
        </w:rPr>
      </w:pPr>
    </w:p>
    <w:p w:rsidR="00CE22C9" w:rsidRPr="005765A5" w:rsidRDefault="00CE22C9" w:rsidP="005765A5">
      <w:pPr>
        <w:shd w:val="clear" w:color="auto" w:fill="FFFFFF" w:themeFill="background1"/>
        <w:spacing w:after="0" w:line="240" w:lineRule="auto"/>
        <w:jc w:val="center"/>
        <w:rPr>
          <w:rFonts w:asciiTheme="minorHAnsi" w:hAnsiTheme="minorHAnsi"/>
          <w:b/>
        </w:rPr>
      </w:pPr>
    </w:p>
    <w:p w:rsidR="00CE22C9" w:rsidRPr="005765A5" w:rsidRDefault="00CE22C9" w:rsidP="005765A5">
      <w:pPr>
        <w:shd w:val="clear" w:color="auto" w:fill="FFFFFF" w:themeFill="background1"/>
        <w:spacing w:after="0" w:line="240" w:lineRule="auto"/>
        <w:jc w:val="center"/>
        <w:rPr>
          <w:rFonts w:asciiTheme="minorHAnsi" w:hAnsiTheme="minorHAnsi"/>
          <w:b/>
        </w:rPr>
      </w:pPr>
    </w:p>
    <w:p w:rsidR="00CE22C9" w:rsidRPr="005765A5" w:rsidRDefault="00D01C2F" w:rsidP="005765A5">
      <w:pPr>
        <w:shd w:val="clear" w:color="auto" w:fill="FFFFFF" w:themeFill="background1"/>
        <w:spacing w:after="0" w:line="240" w:lineRule="auto"/>
        <w:jc w:val="center"/>
        <w:rPr>
          <w:rFonts w:asciiTheme="minorHAnsi" w:hAnsiTheme="minorHAnsi"/>
          <w:b/>
        </w:rPr>
      </w:pPr>
      <w:r>
        <w:rPr>
          <w:rFonts w:asciiTheme="minorHAnsi" w:hAnsiTheme="minorHAnsi"/>
          <w:b/>
        </w:rPr>
        <w:t>May</w:t>
      </w:r>
      <w:r w:rsidR="0088294D" w:rsidRPr="005765A5">
        <w:rPr>
          <w:rFonts w:asciiTheme="minorHAnsi" w:hAnsiTheme="minorHAnsi"/>
          <w:b/>
        </w:rPr>
        <w:t xml:space="preserve"> 2016</w:t>
      </w:r>
    </w:p>
    <w:p w:rsidR="00CE22C9" w:rsidRPr="005765A5" w:rsidRDefault="00CE22C9" w:rsidP="005765A5">
      <w:pPr>
        <w:shd w:val="clear" w:color="auto" w:fill="FFFFFF" w:themeFill="background1"/>
        <w:spacing w:after="0" w:line="240" w:lineRule="auto"/>
        <w:rPr>
          <w:rFonts w:asciiTheme="minorHAnsi" w:hAnsiTheme="minorHAnsi"/>
        </w:rPr>
      </w:pPr>
    </w:p>
    <w:p w:rsidR="00CE22C9" w:rsidRPr="005765A5" w:rsidRDefault="00CE22C9" w:rsidP="005765A5">
      <w:pPr>
        <w:shd w:val="clear" w:color="auto" w:fill="FFFFFF" w:themeFill="background1"/>
        <w:spacing w:after="0" w:line="240" w:lineRule="auto"/>
        <w:rPr>
          <w:rFonts w:asciiTheme="minorHAnsi" w:hAnsiTheme="minorHAnsi"/>
        </w:rPr>
      </w:pPr>
    </w:p>
    <w:p w:rsidR="00CE22C9" w:rsidRPr="005765A5" w:rsidRDefault="00CE22C9" w:rsidP="005765A5">
      <w:pPr>
        <w:shd w:val="clear" w:color="auto" w:fill="FFFFFF" w:themeFill="background1"/>
        <w:spacing w:after="0" w:line="240" w:lineRule="auto"/>
        <w:rPr>
          <w:rFonts w:asciiTheme="minorHAnsi" w:hAnsiTheme="minorHAnsi"/>
        </w:rPr>
      </w:pPr>
    </w:p>
    <w:p w:rsidR="00CE22C9" w:rsidRPr="005765A5" w:rsidRDefault="00CE22C9" w:rsidP="005765A5">
      <w:pPr>
        <w:shd w:val="clear" w:color="auto" w:fill="FFFFFF" w:themeFill="background1"/>
        <w:spacing w:after="0" w:line="240" w:lineRule="auto"/>
        <w:rPr>
          <w:rFonts w:asciiTheme="minorHAnsi" w:hAnsiTheme="minorHAnsi"/>
        </w:rPr>
      </w:pPr>
    </w:p>
    <w:p w:rsidR="00CE22C9" w:rsidRPr="005765A5" w:rsidRDefault="00CE22C9" w:rsidP="005765A5">
      <w:pPr>
        <w:shd w:val="clear" w:color="auto" w:fill="FFFFFF" w:themeFill="background1"/>
        <w:spacing w:after="0" w:line="240" w:lineRule="auto"/>
        <w:rPr>
          <w:rFonts w:asciiTheme="minorHAnsi" w:hAnsiTheme="minorHAnsi"/>
        </w:rPr>
      </w:pPr>
    </w:p>
    <w:p w:rsidR="00CE22C9" w:rsidRPr="005765A5" w:rsidRDefault="00CE22C9" w:rsidP="005765A5">
      <w:pPr>
        <w:shd w:val="clear" w:color="auto" w:fill="FFFFFF" w:themeFill="background1"/>
        <w:spacing w:after="0" w:line="240" w:lineRule="auto"/>
        <w:rPr>
          <w:rFonts w:asciiTheme="minorHAnsi" w:hAnsiTheme="minorHAnsi"/>
        </w:rPr>
      </w:pPr>
    </w:p>
    <w:p w:rsidR="00CE22C9" w:rsidRPr="005765A5" w:rsidRDefault="00CE22C9" w:rsidP="005765A5">
      <w:pPr>
        <w:shd w:val="clear" w:color="auto" w:fill="FFFFFF" w:themeFill="background1"/>
        <w:spacing w:after="0" w:line="240" w:lineRule="auto"/>
        <w:rPr>
          <w:rFonts w:asciiTheme="minorHAnsi" w:hAnsiTheme="minorHAnsi"/>
        </w:rPr>
      </w:pPr>
    </w:p>
    <w:p w:rsidR="00CE22C9" w:rsidRPr="005765A5" w:rsidRDefault="00CE22C9" w:rsidP="005765A5">
      <w:pPr>
        <w:shd w:val="clear" w:color="auto" w:fill="FFFFFF" w:themeFill="background1"/>
        <w:spacing w:after="0" w:line="240" w:lineRule="auto"/>
        <w:rPr>
          <w:rFonts w:asciiTheme="minorHAnsi" w:hAnsiTheme="minorHAnsi"/>
          <w:b/>
        </w:rPr>
      </w:pPr>
    </w:p>
    <w:p w:rsidR="00CE22C9" w:rsidRPr="005765A5" w:rsidRDefault="00CE22C9" w:rsidP="005765A5">
      <w:pPr>
        <w:shd w:val="clear" w:color="auto" w:fill="FFFFFF" w:themeFill="background1"/>
        <w:spacing w:after="0" w:line="240" w:lineRule="auto"/>
        <w:rPr>
          <w:rFonts w:asciiTheme="minorHAnsi" w:hAnsiTheme="minorHAnsi"/>
          <w:b/>
        </w:rPr>
      </w:pPr>
    </w:p>
    <w:p w:rsidR="00CE22C9" w:rsidRPr="005765A5" w:rsidRDefault="00CE22C9" w:rsidP="005765A5">
      <w:pPr>
        <w:shd w:val="clear" w:color="auto" w:fill="FFFFFF" w:themeFill="background1"/>
        <w:spacing w:after="0" w:line="240" w:lineRule="auto"/>
        <w:jc w:val="center"/>
        <w:rPr>
          <w:rFonts w:asciiTheme="minorHAnsi" w:hAnsiTheme="minorHAnsi"/>
          <w:b/>
        </w:rPr>
      </w:pPr>
    </w:p>
    <w:p w:rsidR="00CE22C9" w:rsidRPr="005765A5" w:rsidRDefault="00CE22C9" w:rsidP="005765A5">
      <w:pPr>
        <w:shd w:val="clear" w:color="auto" w:fill="FFFFFF" w:themeFill="background1"/>
        <w:spacing w:after="0" w:line="240" w:lineRule="auto"/>
        <w:jc w:val="center"/>
        <w:rPr>
          <w:rFonts w:asciiTheme="minorHAnsi" w:hAnsiTheme="minorHAnsi"/>
          <w:b/>
        </w:rPr>
      </w:pPr>
    </w:p>
    <w:p w:rsidR="00CE22C9" w:rsidRPr="005765A5" w:rsidRDefault="00CE22C9" w:rsidP="005765A5">
      <w:pPr>
        <w:shd w:val="clear" w:color="auto" w:fill="FFFFFF" w:themeFill="background1"/>
        <w:spacing w:after="0" w:line="240" w:lineRule="auto"/>
        <w:jc w:val="center"/>
        <w:rPr>
          <w:rFonts w:asciiTheme="minorHAnsi" w:hAnsiTheme="minorHAnsi"/>
          <w:b/>
        </w:rPr>
      </w:pPr>
    </w:p>
    <w:p w:rsidR="00CE22C9" w:rsidRPr="005765A5" w:rsidRDefault="00CE22C9" w:rsidP="005765A5">
      <w:pPr>
        <w:shd w:val="clear" w:color="auto" w:fill="FFFFFF" w:themeFill="background1"/>
        <w:jc w:val="center"/>
        <w:rPr>
          <w:rFonts w:asciiTheme="minorHAnsi" w:hAnsiTheme="minorHAnsi"/>
          <w:b/>
        </w:rPr>
      </w:pPr>
      <w:r w:rsidRPr="005765A5">
        <w:rPr>
          <w:rFonts w:asciiTheme="minorHAnsi" w:hAnsiTheme="minorHAnsi"/>
          <w:b/>
        </w:rPr>
        <w:t>Palli Karma-Sahayak Foundation (PKSF)</w:t>
      </w:r>
    </w:p>
    <w:p w:rsidR="00CE22C9" w:rsidRPr="005765A5" w:rsidRDefault="00CE22C9" w:rsidP="005765A5">
      <w:pPr>
        <w:shd w:val="clear" w:color="auto" w:fill="FFFFFF" w:themeFill="background1"/>
        <w:jc w:val="center"/>
        <w:rPr>
          <w:rFonts w:asciiTheme="minorHAnsi" w:hAnsiTheme="minorHAnsi"/>
          <w:b/>
        </w:rPr>
      </w:pPr>
      <w:r w:rsidRPr="005765A5">
        <w:rPr>
          <w:rFonts w:asciiTheme="minorHAnsi" w:hAnsiTheme="minorHAnsi"/>
          <w:b/>
        </w:rPr>
        <w:t>Government of the People’s Republic of Bangladesh</w:t>
      </w:r>
    </w:p>
    <w:p w:rsidR="00CE22C9" w:rsidRPr="005765A5" w:rsidRDefault="00CE22C9" w:rsidP="005765A5">
      <w:pPr>
        <w:shd w:val="clear" w:color="auto" w:fill="FFFFFF" w:themeFill="background1"/>
        <w:rPr>
          <w:rFonts w:asciiTheme="minorHAnsi" w:hAnsiTheme="minorHAnsi"/>
        </w:rPr>
      </w:pPr>
    </w:p>
    <w:p w:rsidR="00B031BF" w:rsidRPr="005765A5" w:rsidRDefault="00B031BF" w:rsidP="005765A5">
      <w:pPr>
        <w:shd w:val="clear" w:color="auto" w:fill="FFFFFF" w:themeFill="background1"/>
        <w:rPr>
          <w:rFonts w:asciiTheme="minorHAnsi" w:hAnsiTheme="minorHAnsi"/>
        </w:rPr>
      </w:pPr>
    </w:p>
    <w:p w:rsidR="00F9167B" w:rsidRDefault="004204A6" w:rsidP="00BD584B">
      <w:pPr>
        <w:pStyle w:val="TOC1"/>
      </w:pPr>
      <w:r w:rsidRPr="005765A5">
        <w:br/>
      </w:r>
    </w:p>
    <w:p w:rsidR="00F9167B" w:rsidRDefault="004204A6" w:rsidP="00BD584B">
      <w:pPr>
        <w:pStyle w:val="TOC1"/>
      </w:pPr>
      <w:r w:rsidRPr="005765A5">
        <w:br w:type="page"/>
      </w:r>
      <w:r w:rsidR="00B031BF" w:rsidRPr="005765A5">
        <w:lastRenderedPageBreak/>
        <w:t>Table of Contents</w:t>
      </w:r>
    </w:p>
    <w:p w:rsidR="00D13E48" w:rsidRDefault="001B4C98">
      <w:pPr>
        <w:pStyle w:val="TOC1"/>
        <w:rPr>
          <w:rFonts w:eastAsiaTheme="minorEastAsia" w:cstheme="minorBidi"/>
          <w:b w:val="0"/>
          <w:bCs w:val="0"/>
          <w:noProof/>
          <w:sz w:val="22"/>
          <w:szCs w:val="22"/>
        </w:rPr>
      </w:pPr>
      <w:r w:rsidRPr="001B4C98">
        <w:rPr>
          <w:sz w:val="22"/>
          <w:szCs w:val="22"/>
        </w:rPr>
        <w:fldChar w:fldCharType="begin"/>
      </w:r>
      <w:r w:rsidR="00757E71" w:rsidRPr="005765A5">
        <w:rPr>
          <w:sz w:val="22"/>
          <w:szCs w:val="22"/>
        </w:rPr>
        <w:instrText xml:space="preserve"> TOC \o "1-3" \h \z \u </w:instrText>
      </w:r>
      <w:r w:rsidRPr="001B4C98">
        <w:rPr>
          <w:sz w:val="22"/>
          <w:szCs w:val="22"/>
        </w:rPr>
        <w:fldChar w:fldCharType="separate"/>
      </w:r>
      <w:hyperlink w:anchor="_Toc450055649" w:history="1">
        <w:r w:rsidR="00D13E48" w:rsidRPr="008015DE">
          <w:rPr>
            <w:rStyle w:val="Hyperlink"/>
            <w:noProof/>
          </w:rPr>
          <w:t>1.</w:t>
        </w:r>
        <w:r w:rsidR="00D13E48">
          <w:rPr>
            <w:rFonts w:eastAsiaTheme="minorEastAsia" w:cstheme="minorBidi"/>
            <w:b w:val="0"/>
            <w:bCs w:val="0"/>
            <w:noProof/>
            <w:sz w:val="22"/>
            <w:szCs w:val="22"/>
          </w:rPr>
          <w:tab/>
        </w:r>
        <w:r w:rsidR="00D13E48" w:rsidRPr="008015DE">
          <w:rPr>
            <w:rStyle w:val="Hyperlink"/>
            <w:noProof/>
          </w:rPr>
          <w:t>Introduction</w:t>
        </w:r>
        <w:r w:rsidR="00D13E48">
          <w:rPr>
            <w:noProof/>
            <w:webHidden/>
          </w:rPr>
          <w:tab/>
        </w:r>
        <w:r>
          <w:rPr>
            <w:noProof/>
            <w:webHidden/>
          </w:rPr>
          <w:fldChar w:fldCharType="begin"/>
        </w:r>
        <w:r w:rsidR="00D13E48">
          <w:rPr>
            <w:noProof/>
            <w:webHidden/>
          </w:rPr>
          <w:instrText xml:space="preserve"> PAGEREF _Toc450055649 \h </w:instrText>
        </w:r>
        <w:r>
          <w:rPr>
            <w:noProof/>
            <w:webHidden/>
          </w:rPr>
        </w:r>
        <w:r>
          <w:rPr>
            <w:noProof/>
            <w:webHidden/>
          </w:rPr>
          <w:fldChar w:fldCharType="separate"/>
        </w:r>
        <w:r w:rsidR="00BF5533">
          <w:rPr>
            <w:noProof/>
            <w:webHidden/>
          </w:rPr>
          <w:t>3</w:t>
        </w:r>
        <w:r>
          <w:rPr>
            <w:noProof/>
            <w:webHidden/>
          </w:rPr>
          <w:fldChar w:fldCharType="end"/>
        </w:r>
      </w:hyperlink>
    </w:p>
    <w:p w:rsidR="00D13E48" w:rsidRDefault="001B4C98">
      <w:pPr>
        <w:pStyle w:val="TOC2"/>
        <w:rPr>
          <w:rFonts w:asciiTheme="minorHAnsi" w:eastAsiaTheme="minorEastAsia" w:hAnsiTheme="minorHAnsi" w:cstheme="minorBidi"/>
          <w:noProof/>
        </w:rPr>
      </w:pPr>
      <w:hyperlink w:anchor="_Toc450055650" w:history="1">
        <w:r w:rsidR="00D13E48" w:rsidRPr="008015DE">
          <w:rPr>
            <w:rStyle w:val="Hyperlink"/>
            <w:noProof/>
          </w:rPr>
          <w:t>1.1</w:t>
        </w:r>
        <w:r w:rsidR="00D13E48">
          <w:rPr>
            <w:rFonts w:asciiTheme="minorHAnsi" w:eastAsiaTheme="minorEastAsia" w:hAnsiTheme="minorHAnsi" w:cstheme="minorBidi"/>
            <w:noProof/>
          </w:rPr>
          <w:tab/>
        </w:r>
        <w:r w:rsidR="00D13E48" w:rsidRPr="008015DE">
          <w:rPr>
            <w:rStyle w:val="Hyperlink"/>
            <w:noProof/>
          </w:rPr>
          <w:t>Background and context</w:t>
        </w:r>
        <w:r w:rsidR="00D13E48">
          <w:rPr>
            <w:noProof/>
            <w:webHidden/>
          </w:rPr>
          <w:tab/>
        </w:r>
        <w:r>
          <w:rPr>
            <w:noProof/>
            <w:webHidden/>
          </w:rPr>
          <w:fldChar w:fldCharType="begin"/>
        </w:r>
        <w:r w:rsidR="00D13E48">
          <w:rPr>
            <w:noProof/>
            <w:webHidden/>
          </w:rPr>
          <w:instrText xml:space="preserve"> PAGEREF _Toc450055650 \h </w:instrText>
        </w:r>
        <w:r>
          <w:rPr>
            <w:noProof/>
            <w:webHidden/>
          </w:rPr>
        </w:r>
        <w:r>
          <w:rPr>
            <w:noProof/>
            <w:webHidden/>
          </w:rPr>
          <w:fldChar w:fldCharType="separate"/>
        </w:r>
        <w:r w:rsidR="00BF5533">
          <w:rPr>
            <w:noProof/>
            <w:webHidden/>
          </w:rPr>
          <w:t>3</w:t>
        </w:r>
        <w:r>
          <w:rPr>
            <w:noProof/>
            <w:webHidden/>
          </w:rPr>
          <w:fldChar w:fldCharType="end"/>
        </w:r>
      </w:hyperlink>
    </w:p>
    <w:p w:rsidR="00D13E48" w:rsidRDefault="001B4C98">
      <w:pPr>
        <w:pStyle w:val="TOC2"/>
        <w:rPr>
          <w:rFonts w:asciiTheme="minorHAnsi" w:eastAsiaTheme="minorEastAsia" w:hAnsiTheme="minorHAnsi" w:cstheme="minorBidi"/>
          <w:noProof/>
        </w:rPr>
      </w:pPr>
      <w:hyperlink w:anchor="_Toc450055651" w:history="1">
        <w:r w:rsidR="00D13E48" w:rsidRPr="008015DE">
          <w:rPr>
            <w:rStyle w:val="Hyperlink"/>
            <w:noProof/>
          </w:rPr>
          <w:t xml:space="preserve">1.2 </w:t>
        </w:r>
        <w:r w:rsidR="00D13E48">
          <w:rPr>
            <w:rFonts w:asciiTheme="minorHAnsi" w:eastAsiaTheme="minorEastAsia" w:hAnsiTheme="minorHAnsi" w:cstheme="minorBidi"/>
            <w:noProof/>
          </w:rPr>
          <w:tab/>
        </w:r>
        <w:r w:rsidR="00D13E48" w:rsidRPr="008015DE">
          <w:rPr>
            <w:rStyle w:val="Hyperlink"/>
            <w:noProof/>
          </w:rPr>
          <w:t>The OBA Sanitation Microfinance Program</w:t>
        </w:r>
        <w:r w:rsidR="00D13E48">
          <w:rPr>
            <w:noProof/>
            <w:webHidden/>
          </w:rPr>
          <w:tab/>
        </w:r>
        <w:r>
          <w:rPr>
            <w:noProof/>
            <w:webHidden/>
          </w:rPr>
          <w:fldChar w:fldCharType="begin"/>
        </w:r>
        <w:r w:rsidR="00D13E48">
          <w:rPr>
            <w:noProof/>
            <w:webHidden/>
          </w:rPr>
          <w:instrText xml:space="preserve"> PAGEREF _Toc450055651 \h </w:instrText>
        </w:r>
        <w:r>
          <w:rPr>
            <w:noProof/>
            <w:webHidden/>
          </w:rPr>
        </w:r>
        <w:r>
          <w:rPr>
            <w:noProof/>
            <w:webHidden/>
          </w:rPr>
          <w:fldChar w:fldCharType="separate"/>
        </w:r>
        <w:r w:rsidR="00BF5533">
          <w:rPr>
            <w:noProof/>
            <w:webHidden/>
          </w:rPr>
          <w:t>3</w:t>
        </w:r>
        <w:r>
          <w:rPr>
            <w:noProof/>
            <w:webHidden/>
          </w:rPr>
          <w:fldChar w:fldCharType="end"/>
        </w:r>
      </w:hyperlink>
    </w:p>
    <w:p w:rsidR="00D13E48" w:rsidRDefault="001B4C98">
      <w:pPr>
        <w:pStyle w:val="TOC2"/>
        <w:rPr>
          <w:rFonts w:asciiTheme="minorHAnsi" w:eastAsiaTheme="minorEastAsia" w:hAnsiTheme="minorHAnsi" w:cstheme="minorBidi"/>
          <w:noProof/>
        </w:rPr>
      </w:pPr>
      <w:hyperlink w:anchor="_Toc450055652" w:history="1">
        <w:r w:rsidR="00D13E48" w:rsidRPr="008015DE">
          <w:rPr>
            <w:rStyle w:val="Hyperlink"/>
            <w:noProof/>
          </w:rPr>
          <w:t>1.3</w:t>
        </w:r>
        <w:r w:rsidR="00D13E48">
          <w:rPr>
            <w:rFonts w:asciiTheme="minorHAnsi" w:eastAsiaTheme="minorEastAsia" w:hAnsiTheme="minorHAnsi" w:cstheme="minorBidi"/>
            <w:noProof/>
          </w:rPr>
          <w:tab/>
        </w:r>
        <w:r w:rsidR="00D13E48" w:rsidRPr="008015DE">
          <w:rPr>
            <w:rStyle w:val="Hyperlink"/>
            <w:noProof/>
          </w:rPr>
          <w:t>Purpose of Environment and Social Management Framework</w:t>
        </w:r>
        <w:r w:rsidR="00D13E48">
          <w:rPr>
            <w:noProof/>
            <w:webHidden/>
          </w:rPr>
          <w:tab/>
        </w:r>
        <w:r>
          <w:rPr>
            <w:noProof/>
            <w:webHidden/>
          </w:rPr>
          <w:fldChar w:fldCharType="begin"/>
        </w:r>
        <w:r w:rsidR="00D13E48">
          <w:rPr>
            <w:noProof/>
            <w:webHidden/>
          </w:rPr>
          <w:instrText xml:space="preserve"> PAGEREF _Toc450055652 \h </w:instrText>
        </w:r>
        <w:r>
          <w:rPr>
            <w:noProof/>
            <w:webHidden/>
          </w:rPr>
        </w:r>
        <w:r>
          <w:rPr>
            <w:noProof/>
            <w:webHidden/>
          </w:rPr>
          <w:fldChar w:fldCharType="separate"/>
        </w:r>
        <w:r w:rsidR="00BF5533">
          <w:rPr>
            <w:noProof/>
            <w:webHidden/>
          </w:rPr>
          <w:t>5</w:t>
        </w:r>
        <w:r>
          <w:rPr>
            <w:noProof/>
            <w:webHidden/>
          </w:rPr>
          <w:fldChar w:fldCharType="end"/>
        </w:r>
      </w:hyperlink>
    </w:p>
    <w:p w:rsidR="00D13E48" w:rsidRDefault="001B4C98">
      <w:pPr>
        <w:pStyle w:val="TOC1"/>
        <w:rPr>
          <w:rFonts w:eastAsiaTheme="minorEastAsia" w:cstheme="minorBidi"/>
          <w:b w:val="0"/>
          <w:bCs w:val="0"/>
          <w:noProof/>
          <w:sz w:val="22"/>
          <w:szCs w:val="22"/>
        </w:rPr>
      </w:pPr>
      <w:hyperlink w:anchor="_Toc450055653" w:history="1">
        <w:r w:rsidR="00D13E48" w:rsidRPr="008015DE">
          <w:rPr>
            <w:rStyle w:val="Hyperlink"/>
            <w:noProof/>
          </w:rPr>
          <w:t>2.</w:t>
        </w:r>
        <w:r w:rsidR="00D13E48">
          <w:rPr>
            <w:rFonts w:eastAsiaTheme="minorEastAsia" w:cstheme="minorBidi"/>
            <w:b w:val="0"/>
            <w:bCs w:val="0"/>
            <w:noProof/>
            <w:sz w:val="22"/>
            <w:szCs w:val="22"/>
          </w:rPr>
          <w:tab/>
        </w:r>
        <w:r w:rsidR="00D13E48" w:rsidRPr="008015DE">
          <w:rPr>
            <w:rStyle w:val="Hyperlink"/>
            <w:noProof/>
          </w:rPr>
          <w:t>Policy Legal and Administrative Framework</w:t>
        </w:r>
        <w:r w:rsidR="00D13E48">
          <w:rPr>
            <w:noProof/>
            <w:webHidden/>
          </w:rPr>
          <w:tab/>
        </w:r>
        <w:r>
          <w:rPr>
            <w:noProof/>
            <w:webHidden/>
          </w:rPr>
          <w:fldChar w:fldCharType="begin"/>
        </w:r>
        <w:r w:rsidR="00D13E48">
          <w:rPr>
            <w:noProof/>
            <w:webHidden/>
          </w:rPr>
          <w:instrText xml:space="preserve"> PAGEREF _Toc450055653 \h </w:instrText>
        </w:r>
        <w:r>
          <w:rPr>
            <w:noProof/>
            <w:webHidden/>
          </w:rPr>
        </w:r>
        <w:r>
          <w:rPr>
            <w:noProof/>
            <w:webHidden/>
          </w:rPr>
          <w:fldChar w:fldCharType="separate"/>
        </w:r>
        <w:r w:rsidR="00BF5533">
          <w:rPr>
            <w:noProof/>
            <w:webHidden/>
          </w:rPr>
          <w:t>6</w:t>
        </w:r>
        <w:r>
          <w:rPr>
            <w:noProof/>
            <w:webHidden/>
          </w:rPr>
          <w:fldChar w:fldCharType="end"/>
        </w:r>
      </w:hyperlink>
    </w:p>
    <w:p w:rsidR="00D13E48" w:rsidRDefault="001B4C98">
      <w:pPr>
        <w:pStyle w:val="TOC2"/>
        <w:rPr>
          <w:rFonts w:asciiTheme="minorHAnsi" w:eastAsiaTheme="minorEastAsia" w:hAnsiTheme="minorHAnsi" w:cstheme="minorBidi"/>
          <w:noProof/>
        </w:rPr>
      </w:pPr>
      <w:hyperlink w:anchor="_Toc450055654" w:history="1">
        <w:r w:rsidR="00D13E48" w:rsidRPr="008015DE">
          <w:rPr>
            <w:rStyle w:val="Hyperlink"/>
            <w:rFonts w:cs="Calibri"/>
            <w:noProof/>
          </w:rPr>
          <w:t xml:space="preserve">2.1 </w:t>
        </w:r>
        <w:r w:rsidR="00D13E48">
          <w:rPr>
            <w:rFonts w:asciiTheme="minorHAnsi" w:eastAsiaTheme="minorEastAsia" w:hAnsiTheme="minorHAnsi" w:cstheme="minorBidi"/>
            <w:noProof/>
          </w:rPr>
          <w:tab/>
        </w:r>
        <w:r w:rsidR="00D13E48" w:rsidRPr="008015DE">
          <w:rPr>
            <w:rStyle w:val="Hyperlink"/>
            <w:rFonts w:cs="Calibri"/>
            <w:noProof/>
          </w:rPr>
          <w:t>National Environmental Laws and Regulations</w:t>
        </w:r>
        <w:r w:rsidR="00D13E48">
          <w:rPr>
            <w:noProof/>
            <w:webHidden/>
          </w:rPr>
          <w:tab/>
        </w:r>
        <w:r>
          <w:rPr>
            <w:noProof/>
            <w:webHidden/>
          </w:rPr>
          <w:fldChar w:fldCharType="begin"/>
        </w:r>
        <w:r w:rsidR="00D13E48">
          <w:rPr>
            <w:noProof/>
            <w:webHidden/>
          </w:rPr>
          <w:instrText xml:space="preserve"> PAGEREF _Toc450055654 \h </w:instrText>
        </w:r>
        <w:r>
          <w:rPr>
            <w:noProof/>
            <w:webHidden/>
          </w:rPr>
        </w:r>
        <w:r>
          <w:rPr>
            <w:noProof/>
            <w:webHidden/>
          </w:rPr>
          <w:fldChar w:fldCharType="separate"/>
        </w:r>
        <w:r w:rsidR="00BF5533">
          <w:rPr>
            <w:noProof/>
            <w:webHidden/>
          </w:rPr>
          <w:t>6</w:t>
        </w:r>
        <w:r>
          <w:rPr>
            <w:noProof/>
            <w:webHidden/>
          </w:rPr>
          <w:fldChar w:fldCharType="end"/>
        </w:r>
      </w:hyperlink>
    </w:p>
    <w:p w:rsidR="00D13E48" w:rsidRDefault="001B4C98">
      <w:pPr>
        <w:pStyle w:val="TOC2"/>
        <w:rPr>
          <w:rFonts w:asciiTheme="minorHAnsi" w:eastAsiaTheme="minorEastAsia" w:hAnsiTheme="minorHAnsi" w:cstheme="minorBidi"/>
          <w:noProof/>
        </w:rPr>
      </w:pPr>
      <w:hyperlink w:anchor="_Toc450055655" w:history="1">
        <w:r w:rsidR="00D13E48" w:rsidRPr="008015DE">
          <w:rPr>
            <w:rStyle w:val="Hyperlink"/>
            <w:rFonts w:cs="Calibri"/>
            <w:noProof/>
          </w:rPr>
          <w:t>2.2.</w:t>
        </w:r>
        <w:r w:rsidR="00D13E48">
          <w:rPr>
            <w:rFonts w:asciiTheme="minorHAnsi" w:eastAsiaTheme="minorEastAsia" w:hAnsiTheme="minorHAnsi" w:cstheme="minorBidi"/>
            <w:noProof/>
          </w:rPr>
          <w:tab/>
        </w:r>
        <w:r w:rsidR="00D13E48" w:rsidRPr="008015DE">
          <w:rPr>
            <w:rStyle w:val="Hyperlink"/>
            <w:rFonts w:cs="Calibri"/>
            <w:noProof/>
          </w:rPr>
          <w:t>World Bank Safeguard Policies</w:t>
        </w:r>
        <w:r w:rsidR="00D13E48">
          <w:rPr>
            <w:noProof/>
            <w:webHidden/>
          </w:rPr>
          <w:tab/>
        </w:r>
        <w:r>
          <w:rPr>
            <w:noProof/>
            <w:webHidden/>
          </w:rPr>
          <w:fldChar w:fldCharType="begin"/>
        </w:r>
        <w:r w:rsidR="00D13E48">
          <w:rPr>
            <w:noProof/>
            <w:webHidden/>
          </w:rPr>
          <w:instrText xml:space="preserve"> PAGEREF _Toc450055655 \h </w:instrText>
        </w:r>
        <w:r>
          <w:rPr>
            <w:noProof/>
            <w:webHidden/>
          </w:rPr>
        </w:r>
        <w:r>
          <w:rPr>
            <w:noProof/>
            <w:webHidden/>
          </w:rPr>
          <w:fldChar w:fldCharType="separate"/>
        </w:r>
        <w:r w:rsidR="00BF5533">
          <w:rPr>
            <w:noProof/>
            <w:webHidden/>
          </w:rPr>
          <w:t>7</w:t>
        </w:r>
        <w:r>
          <w:rPr>
            <w:noProof/>
            <w:webHidden/>
          </w:rPr>
          <w:fldChar w:fldCharType="end"/>
        </w:r>
      </w:hyperlink>
    </w:p>
    <w:p w:rsidR="00D13E48" w:rsidRDefault="001B4C98">
      <w:pPr>
        <w:pStyle w:val="TOC2"/>
        <w:rPr>
          <w:rFonts w:asciiTheme="minorHAnsi" w:eastAsiaTheme="minorEastAsia" w:hAnsiTheme="minorHAnsi" w:cstheme="minorBidi"/>
          <w:noProof/>
        </w:rPr>
      </w:pPr>
      <w:hyperlink w:anchor="_Toc450055656" w:history="1">
        <w:r w:rsidR="00D13E48" w:rsidRPr="008015DE">
          <w:rPr>
            <w:rStyle w:val="Hyperlink"/>
            <w:rFonts w:cs="Calibri"/>
            <w:noProof/>
          </w:rPr>
          <w:t>2.3</w:t>
        </w:r>
        <w:r w:rsidR="00D13E48">
          <w:rPr>
            <w:rFonts w:asciiTheme="minorHAnsi" w:eastAsiaTheme="minorEastAsia" w:hAnsiTheme="minorHAnsi" w:cstheme="minorBidi"/>
            <w:noProof/>
          </w:rPr>
          <w:tab/>
        </w:r>
        <w:r w:rsidR="00D13E48" w:rsidRPr="008015DE">
          <w:rPr>
            <w:rStyle w:val="Hyperlink"/>
            <w:rFonts w:cs="Calibri"/>
            <w:noProof/>
          </w:rPr>
          <w:t>Implications of National Policies and Regulations</w:t>
        </w:r>
        <w:r w:rsidR="00D13E48">
          <w:rPr>
            <w:noProof/>
            <w:webHidden/>
          </w:rPr>
          <w:tab/>
        </w:r>
        <w:r>
          <w:rPr>
            <w:noProof/>
            <w:webHidden/>
          </w:rPr>
          <w:fldChar w:fldCharType="begin"/>
        </w:r>
        <w:r w:rsidR="00D13E48">
          <w:rPr>
            <w:noProof/>
            <w:webHidden/>
          </w:rPr>
          <w:instrText xml:space="preserve"> PAGEREF _Toc450055656 \h </w:instrText>
        </w:r>
        <w:r>
          <w:rPr>
            <w:noProof/>
            <w:webHidden/>
          </w:rPr>
        </w:r>
        <w:r>
          <w:rPr>
            <w:noProof/>
            <w:webHidden/>
          </w:rPr>
          <w:fldChar w:fldCharType="separate"/>
        </w:r>
        <w:r w:rsidR="00BF5533">
          <w:rPr>
            <w:noProof/>
            <w:webHidden/>
          </w:rPr>
          <w:t>9</w:t>
        </w:r>
        <w:r>
          <w:rPr>
            <w:noProof/>
            <w:webHidden/>
          </w:rPr>
          <w:fldChar w:fldCharType="end"/>
        </w:r>
      </w:hyperlink>
    </w:p>
    <w:p w:rsidR="00D13E48" w:rsidRDefault="001B4C98">
      <w:pPr>
        <w:pStyle w:val="TOC2"/>
        <w:rPr>
          <w:rFonts w:asciiTheme="minorHAnsi" w:eastAsiaTheme="minorEastAsia" w:hAnsiTheme="minorHAnsi" w:cstheme="minorBidi"/>
          <w:noProof/>
        </w:rPr>
      </w:pPr>
      <w:hyperlink w:anchor="_Toc450055657" w:history="1">
        <w:r w:rsidR="00D13E48" w:rsidRPr="008015DE">
          <w:rPr>
            <w:rStyle w:val="Hyperlink"/>
            <w:rFonts w:cs="Calibri"/>
            <w:noProof/>
          </w:rPr>
          <w:t>2.4</w:t>
        </w:r>
        <w:r w:rsidR="00D13E48">
          <w:rPr>
            <w:rFonts w:asciiTheme="minorHAnsi" w:eastAsiaTheme="minorEastAsia" w:hAnsiTheme="minorHAnsi" w:cstheme="minorBidi"/>
            <w:noProof/>
          </w:rPr>
          <w:tab/>
        </w:r>
        <w:r w:rsidR="00D13E48" w:rsidRPr="008015DE">
          <w:rPr>
            <w:rStyle w:val="Hyperlink"/>
            <w:rFonts w:cs="Calibri"/>
            <w:noProof/>
          </w:rPr>
          <w:t>Implications of World Bank Safeguard Policies on MGSP</w:t>
        </w:r>
        <w:r w:rsidR="00D13E48">
          <w:rPr>
            <w:noProof/>
            <w:webHidden/>
          </w:rPr>
          <w:tab/>
        </w:r>
        <w:r>
          <w:rPr>
            <w:noProof/>
            <w:webHidden/>
          </w:rPr>
          <w:fldChar w:fldCharType="begin"/>
        </w:r>
        <w:r w:rsidR="00D13E48">
          <w:rPr>
            <w:noProof/>
            <w:webHidden/>
          </w:rPr>
          <w:instrText xml:space="preserve"> PAGEREF _Toc450055657 \h </w:instrText>
        </w:r>
        <w:r>
          <w:rPr>
            <w:noProof/>
            <w:webHidden/>
          </w:rPr>
        </w:r>
        <w:r>
          <w:rPr>
            <w:noProof/>
            <w:webHidden/>
          </w:rPr>
          <w:fldChar w:fldCharType="separate"/>
        </w:r>
        <w:r w:rsidR="00BF5533">
          <w:rPr>
            <w:noProof/>
            <w:webHidden/>
          </w:rPr>
          <w:t>10</w:t>
        </w:r>
        <w:r>
          <w:rPr>
            <w:noProof/>
            <w:webHidden/>
          </w:rPr>
          <w:fldChar w:fldCharType="end"/>
        </w:r>
      </w:hyperlink>
    </w:p>
    <w:p w:rsidR="00D13E48" w:rsidRDefault="001B4C98">
      <w:pPr>
        <w:pStyle w:val="TOC1"/>
        <w:rPr>
          <w:rFonts w:eastAsiaTheme="minorEastAsia" w:cstheme="minorBidi"/>
          <w:b w:val="0"/>
          <w:bCs w:val="0"/>
          <w:noProof/>
          <w:sz w:val="22"/>
          <w:szCs w:val="22"/>
        </w:rPr>
      </w:pPr>
      <w:hyperlink w:anchor="_Toc450055658" w:history="1">
        <w:r w:rsidR="00D13E48" w:rsidRPr="008015DE">
          <w:rPr>
            <w:rStyle w:val="Hyperlink"/>
            <w:noProof/>
          </w:rPr>
          <w:t>3.</w:t>
        </w:r>
        <w:r w:rsidR="00D13E48">
          <w:rPr>
            <w:rFonts w:eastAsiaTheme="minorEastAsia" w:cstheme="minorBidi"/>
            <w:b w:val="0"/>
            <w:bCs w:val="0"/>
            <w:noProof/>
            <w:sz w:val="22"/>
            <w:szCs w:val="22"/>
          </w:rPr>
          <w:tab/>
        </w:r>
        <w:r w:rsidR="00D13E48" w:rsidRPr="008015DE">
          <w:rPr>
            <w:rStyle w:val="Hyperlink"/>
            <w:noProof/>
          </w:rPr>
          <w:t>Environmental Assessment</w:t>
        </w:r>
        <w:r w:rsidR="00D13E48">
          <w:rPr>
            <w:noProof/>
            <w:webHidden/>
          </w:rPr>
          <w:tab/>
        </w:r>
        <w:r>
          <w:rPr>
            <w:noProof/>
            <w:webHidden/>
          </w:rPr>
          <w:fldChar w:fldCharType="begin"/>
        </w:r>
        <w:r w:rsidR="00D13E48">
          <w:rPr>
            <w:noProof/>
            <w:webHidden/>
          </w:rPr>
          <w:instrText xml:space="preserve"> PAGEREF _Toc450055658 \h </w:instrText>
        </w:r>
        <w:r>
          <w:rPr>
            <w:noProof/>
            <w:webHidden/>
          </w:rPr>
        </w:r>
        <w:r>
          <w:rPr>
            <w:noProof/>
            <w:webHidden/>
          </w:rPr>
          <w:fldChar w:fldCharType="separate"/>
        </w:r>
        <w:r w:rsidR="00BF5533">
          <w:rPr>
            <w:noProof/>
            <w:webHidden/>
          </w:rPr>
          <w:t>10</w:t>
        </w:r>
        <w:r>
          <w:rPr>
            <w:noProof/>
            <w:webHidden/>
          </w:rPr>
          <w:fldChar w:fldCharType="end"/>
        </w:r>
      </w:hyperlink>
    </w:p>
    <w:p w:rsidR="00D13E48" w:rsidRDefault="001B4C98">
      <w:pPr>
        <w:pStyle w:val="TOC2"/>
        <w:rPr>
          <w:rFonts w:asciiTheme="minorHAnsi" w:eastAsiaTheme="minorEastAsia" w:hAnsiTheme="minorHAnsi" w:cstheme="minorBidi"/>
          <w:noProof/>
        </w:rPr>
      </w:pPr>
      <w:hyperlink w:anchor="_Toc450055659" w:history="1">
        <w:r w:rsidR="00D13E48" w:rsidRPr="008015DE">
          <w:rPr>
            <w:rStyle w:val="Hyperlink"/>
            <w:noProof/>
          </w:rPr>
          <w:t>3.1</w:t>
        </w:r>
        <w:r w:rsidR="00D13E48">
          <w:rPr>
            <w:rFonts w:asciiTheme="minorHAnsi" w:eastAsiaTheme="minorEastAsia" w:hAnsiTheme="minorHAnsi" w:cstheme="minorBidi"/>
            <w:noProof/>
          </w:rPr>
          <w:tab/>
        </w:r>
        <w:r w:rsidR="00D13E48" w:rsidRPr="008015DE">
          <w:rPr>
            <w:rStyle w:val="Hyperlink"/>
            <w:noProof/>
          </w:rPr>
          <w:t>Lessons Learned and Reflected in the Project Design</w:t>
        </w:r>
        <w:r w:rsidR="00D13E48">
          <w:rPr>
            <w:noProof/>
            <w:webHidden/>
          </w:rPr>
          <w:tab/>
        </w:r>
        <w:r>
          <w:rPr>
            <w:noProof/>
            <w:webHidden/>
          </w:rPr>
          <w:fldChar w:fldCharType="begin"/>
        </w:r>
        <w:r w:rsidR="00D13E48">
          <w:rPr>
            <w:noProof/>
            <w:webHidden/>
          </w:rPr>
          <w:instrText xml:space="preserve"> PAGEREF _Toc450055659 \h </w:instrText>
        </w:r>
        <w:r>
          <w:rPr>
            <w:noProof/>
            <w:webHidden/>
          </w:rPr>
        </w:r>
        <w:r>
          <w:rPr>
            <w:noProof/>
            <w:webHidden/>
          </w:rPr>
          <w:fldChar w:fldCharType="separate"/>
        </w:r>
        <w:r w:rsidR="00BF5533">
          <w:rPr>
            <w:noProof/>
            <w:webHidden/>
          </w:rPr>
          <w:t>11</w:t>
        </w:r>
        <w:r>
          <w:rPr>
            <w:noProof/>
            <w:webHidden/>
          </w:rPr>
          <w:fldChar w:fldCharType="end"/>
        </w:r>
      </w:hyperlink>
    </w:p>
    <w:p w:rsidR="00D13E48" w:rsidRDefault="001B4C98">
      <w:pPr>
        <w:pStyle w:val="TOC2"/>
        <w:rPr>
          <w:rFonts w:asciiTheme="minorHAnsi" w:eastAsiaTheme="minorEastAsia" w:hAnsiTheme="minorHAnsi" w:cstheme="minorBidi"/>
          <w:noProof/>
        </w:rPr>
      </w:pPr>
      <w:hyperlink w:anchor="_Toc450055660" w:history="1">
        <w:r w:rsidR="00D13E48" w:rsidRPr="008015DE">
          <w:rPr>
            <w:rStyle w:val="Hyperlink"/>
            <w:noProof/>
          </w:rPr>
          <w:t>3.2</w:t>
        </w:r>
        <w:r w:rsidR="00D13E48">
          <w:rPr>
            <w:rFonts w:asciiTheme="minorHAnsi" w:eastAsiaTheme="minorEastAsia" w:hAnsiTheme="minorHAnsi" w:cstheme="minorBidi"/>
            <w:noProof/>
          </w:rPr>
          <w:tab/>
        </w:r>
        <w:r w:rsidR="00D13E48" w:rsidRPr="008015DE">
          <w:rPr>
            <w:rStyle w:val="Hyperlink"/>
            <w:noProof/>
          </w:rPr>
          <w:t>Potential risk of ground pollution from on-site latrines</w:t>
        </w:r>
        <w:r w:rsidR="00D13E48">
          <w:rPr>
            <w:noProof/>
            <w:webHidden/>
          </w:rPr>
          <w:tab/>
        </w:r>
        <w:r>
          <w:rPr>
            <w:noProof/>
            <w:webHidden/>
          </w:rPr>
          <w:fldChar w:fldCharType="begin"/>
        </w:r>
        <w:r w:rsidR="00D13E48">
          <w:rPr>
            <w:noProof/>
            <w:webHidden/>
          </w:rPr>
          <w:instrText xml:space="preserve"> PAGEREF _Toc450055660 \h </w:instrText>
        </w:r>
        <w:r>
          <w:rPr>
            <w:noProof/>
            <w:webHidden/>
          </w:rPr>
        </w:r>
        <w:r>
          <w:rPr>
            <w:noProof/>
            <w:webHidden/>
          </w:rPr>
          <w:fldChar w:fldCharType="separate"/>
        </w:r>
        <w:r w:rsidR="00BF5533">
          <w:rPr>
            <w:noProof/>
            <w:webHidden/>
          </w:rPr>
          <w:t>12</w:t>
        </w:r>
        <w:r>
          <w:rPr>
            <w:noProof/>
            <w:webHidden/>
          </w:rPr>
          <w:fldChar w:fldCharType="end"/>
        </w:r>
      </w:hyperlink>
    </w:p>
    <w:p w:rsidR="00D13E48" w:rsidRDefault="001B4C98">
      <w:pPr>
        <w:pStyle w:val="TOC2"/>
        <w:rPr>
          <w:rFonts w:asciiTheme="minorHAnsi" w:eastAsiaTheme="minorEastAsia" w:hAnsiTheme="minorHAnsi" w:cstheme="minorBidi"/>
          <w:noProof/>
        </w:rPr>
      </w:pPr>
      <w:hyperlink w:anchor="_Toc450055661" w:history="1">
        <w:r w:rsidR="00D13E48" w:rsidRPr="008015DE">
          <w:rPr>
            <w:rStyle w:val="Hyperlink"/>
            <w:noProof/>
          </w:rPr>
          <w:t>3.3</w:t>
        </w:r>
        <w:r w:rsidR="00D13E48">
          <w:rPr>
            <w:rFonts w:asciiTheme="minorHAnsi" w:eastAsiaTheme="minorEastAsia" w:hAnsiTheme="minorHAnsi" w:cstheme="minorBidi"/>
            <w:noProof/>
          </w:rPr>
          <w:tab/>
        </w:r>
        <w:r w:rsidR="00D13E48" w:rsidRPr="008015DE">
          <w:rPr>
            <w:rStyle w:val="Hyperlink"/>
            <w:noProof/>
          </w:rPr>
          <w:t>Reducing the pollution from a pit latrine with a barrier of sand</w:t>
        </w:r>
        <w:r w:rsidR="00D13E48">
          <w:rPr>
            <w:noProof/>
            <w:webHidden/>
          </w:rPr>
          <w:tab/>
        </w:r>
        <w:r>
          <w:rPr>
            <w:noProof/>
            <w:webHidden/>
          </w:rPr>
          <w:fldChar w:fldCharType="begin"/>
        </w:r>
        <w:r w:rsidR="00D13E48">
          <w:rPr>
            <w:noProof/>
            <w:webHidden/>
          </w:rPr>
          <w:instrText xml:space="preserve"> PAGEREF _Toc450055661 \h </w:instrText>
        </w:r>
        <w:r>
          <w:rPr>
            <w:noProof/>
            <w:webHidden/>
          </w:rPr>
        </w:r>
        <w:r>
          <w:rPr>
            <w:noProof/>
            <w:webHidden/>
          </w:rPr>
          <w:fldChar w:fldCharType="separate"/>
        </w:r>
        <w:r w:rsidR="00BF5533">
          <w:rPr>
            <w:noProof/>
            <w:webHidden/>
          </w:rPr>
          <w:t>12</w:t>
        </w:r>
        <w:r>
          <w:rPr>
            <w:noProof/>
            <w:webHidden/>
          </w:rPr>
          <w:fldChar w:fldCharType="end"/>
        </w:r>
      </w:hyperlink>
    </w:p>
    <w:p w:rsidR="00D13E48" w:rsidRDefault="001B4C98">
      <w:pPr>
        <w:pStyle w:val="TOC2"/>
        <w:rPr>
          <w:noProof/>
        </w:rPr>
      </w:pPr>
      <w:hyperlink w:anchor="_Toc450055662" w:history="1">
        <w:r w:rsidR="00D13E48" w:rsidRPr="008015DE">
          <w:rPr>
            <w:rStyle w:val="Hyperlink"/>
            <w:noProof/>
          </w:rPr>
          <w:t>3.4</w:t>
        </w:r>
        <w:r w:rsidR="00D13E48">
          <w:rPr>
            <w:rFonts w:asciiTheme="minorHAnsi" w:eastAsiaTheme="minorEastAsia" w:hAnsiTheme="minorHAnsi" w:cstheme="minorBidi"/>
            <w:noProof/>
          </w:rPr>
          <w:tab/>
        </w:r>
        <w:r w:rsidR="00D13E48" w:rsidRPr="008015DE">
          <w:rPr>
            <w:rStyle w:val="Hyperlink"/>
            <w:noProof/>
          </w:rPr>
          <w:t>Maintaining a safe distance from water supply mains</w:t>
        </w:r>
        <w:r w:rsidR="00D13E48">
          <w:rPr>
            <w:noProof/>
            <w:webHidden/>
          </w:rPr>
          <w:tab/>
        </w:r>
        <w:r>
          <w:rPr>
            <w:noProof/>
            <w:webHidden/>
          </w:rPr>
          <w:fldChar w:fldCharType="begin"/>
        </w:r>
        <w:r w:rsidR="00D13E48">
          <w:rPr>
            <w:noProof/>
            <w:webHidden/>
          </w:rPr>
          <w:instrText xml:space="preserve"> PAGEREF _Toc450055662 \h </w:instrText>
        </w:r>
        <w:r>
          <w:rPr>
            <w:noProof/>
            <w:webHidden/>
          </w:rPr>
        </w:r>
        <w:r>
          <w:rPr>
            <w:noProof/>
            <w:webHidden/>
          </w:rPr>
          <w:fldChar w:fldCharType="separate"/>
        </w:r>
        <w:r w:rsidR="00BF5533">
          <w:rPr>
            <w:noProof/>
            <w:webHidden/>
          </w:rPr>
          <w:t>13</w:t>
        </w:r>
        <w:r>
          <w:rPr>
            <w:noProof/>
            <w:webHidden/>
          </w:rPr>
          <w:fldChar w:fldCharType="end"/>
        </w:r>
      </w:hyperlink>
    </w:p>
    <w:p w:rsidR="000B678B" w:rsidRPr="000B678B" w:rsidRDefault="000B678B" w:rsidP="000B678B">
      <w:r>
        <w:t xml:space="preserve">    3.5 </w:t>
      </w:r>
      <w:r>
        <w:rPr>
          <w:rFonts w:eastAsia="Times New Roman"/>
        </w:rPr>
        <w:t xml:space="preserve">Gender, Indigenous Peoples &amp; Citizen Engagement -----------------------------------------------------------13 </w:t>
      </w:r>
    </w:p>
    <w:p w:rsidR="00D13E48" w:rsidRDefault="001B4C98">
      <w:pPr>
        <w:pStyle w:val="TOC1"/>
        <w:rPr>
          <w:rFonts w:eastAsiaTheme="minorEastAsia" w:cstheme="minorBidi"/>
          <w:b w:val="0"/>
          <w:bCs w:val="0"/>
          <w:noProof/>
          <w:sz w:val="22"/>
          <w:szCs w:val="22"/>
        </w:rPr>
      </w:pPr>
      <w:hyperlink w:anchor="_Toc450055665" w:history="1">
        <w:r w:rsidR="00D13E48" w:rsidRPr="008015DE">
          <w:rPr>
            <w:rStyle w:val="Hyperlink"/>
            <w:noProof/>
          </w:rPr>
          <w:t>4.</w:t>
        </w:r>
        <w:r w:rsidR="00D13E48">
          <w:rPr>
            <w:rFonts w:eastAsiaTheme="minorEastAsia" w:cstheme="minorBidi"/>
            <w:b w:val="0"/>
            <w:bCs w:val="0"/>
            <w:noProof/>
            <w:sz w:val="22"/>
            <w:szCs w:val="22"/>
          </w:rPr>
          <w:tab/>
        </w:r>
        <w:r w:rsidR="00D13E48" w:rsidRPr="008015DE">
          <w:rPr>
            <w:rStyle w:val="Hyperlink"/>
            <w:noProof/>
          </w:rPr>
          <w:t>ESMF Roles and Responsibilities</w:t>
        </w:r>
        <w:r w:rsidR="00D13E48">
          <w:rPr>
            <w:noProof/>
            <w:webHidden/>
          </w:rPr>
          <w:tab/>
        </w:r>
        <w:r>
          <w:rPr>
            <w:noProof/>
            <w:webHidden/>
          </w:rPr>
          <w:fldChar w:fldCharType="begin"/>
        </w:r>
        <w:r w:rsidR="00D13E48">
          <w:rPr>
            <w:noProof/>
            <w:webHidden/>
          </w:rPr>
          <w:instrText xml:space="preserve"> PAGEREF _Toc450055665 \h </w:instrText>
        </w:r>
        <w:r>
          <w:rPr>
            <w:noProof/>
            <w:webHidden/>
          </w:rPr>
        </w:r>
        <w:r>
          <w:rPr>
            <w:noProof/>
            <w:webHidden/>
          </w:rPr>
          <w:fldChar w:fldCharType="separate"/>
        </w:r>
        <w:r w:rsidR="00BF5533">
          <w:rPr>
            <w:noProof/>
            <w:webHidden/>
          </w:rPr>
          <w:t>14</w:t>
        </w:r>
        <w:r>
          <w:rPr>
            <w:noProof/>
            <w:webHidden/>
          </w:rPr>
          <w:fldChar w:fldCharType="end"/>
        </w:r>
      </w:hyperlink>
    </w:p>
    <w:p w:rsidR="00D13E48" w:rsidRDefault="001B4C98">
      <w:pPr>
        <w:pStyle w:val="TOC2"/>
        <w:rPr>
          <w:rFonts w:asciiTheme="minorHAnsi" w:eastAsiaTheme="minorEastAsia" w:hAnsiTheme="minorHAnsi" w:cstheme="minorBidi"/>
          <w:noProof/>
        </w:rPr>
      </w:pPr>
      <w:hyperlink w:anchor="_Toc450055666" w:history="1">
        <w:r w:rsidR="00D13E48" w:rsidRPr="008015DE">
          <w:rPr>
            <w:rStyle w:val="Hyperlink"/>
            <w:noProof/>
          </w:rPr>
          <w:t>4.1</w:t>
        </w:r>
        <w:r w:rsidR="00D13E48">
          <w:rPr>
            <w:rFonts w:asciiTheme="minorHAnsi" w:eastAsiaTheme="minorEastAsia" w:hAnsiTheme="minorHAnsi" w:cstheme="minorBidi"/>
            <w:noProof/>
          </w:rPr>
          <w:tab/>
        </w:r>
        <w:r w:rsidR="00D13E48" w:rsidRPr="008015DE">
          <w:rPr>
            <w:rStyle w:val="Hyperlink"/>
            <w:noProof/>
          </w:rPr>
          <w:t>Table of Roles and Responsibilities</w:t>
        </w:r>
        <w:r w:rsidR="00D13E48">
          <w:rPr>
            <w:noProof/>
            <w:webHidden/>
          </w:rPr>
          <w:tab/>
        </w:r>
        <w:r>
          <w:rPr>
            <w:noProof/>
            <w:webHidden/>
          </w:rPr>
          <w:fldChar w:fldCharType="begin"/>
        </w:r>
        <w:r w:rsidR="00D13E48">
          <w:rPr>
            <w:noProof/>
            <w:webHidden/>
          </w:rPr>
          <w:instrText xml:space="preserve"> PAGEREF _Toc450055666 \h </w:instrText>
        </w:r>
        <w:r>
          <w:rPr>
            <w:noProof/>
            <w:webHidden/>
          </w:rPr>
        </w:r>
        <w:r>
          <w:rPr>
            <w:noProof/>
            <w:webHidden/>
          </w:rPr>
          <w:fldChar w:fldCharType="separate"/>
        </w:r>
        <w:r w:rsidR="00BF5533">
          <w:rPr>
            <w:noProof/>
            <w:webHidden/>
          </w:rPr>
          <w:t>14</w:t>
        </w:r>
        <w:r>
          <w:rPr>
            <w:noProof/>
            <w:webHidden/>
          </w:rPr>
          <w:fldChar w:fldCharType="end"/>
        </w:r>
      </w:hyperlink>
    </w:p>
    <w:p w:rsidR="00D13E48" w:rsidRDefault="001B4C98">
      <w:pPr>
        <w:pStyle w:val="TOC2"/>
        <w:rPr>
          <w:rFonts w:asciiTheme="minorHAnsi" w:eastAsiaTheme="minorEastAsia" w:hAnsiTheme="minorHAnsi" w:cstheme="minorBidi"/>
          <w:noProof/>
        </w:rPr>
      </w:pPr>
      <w:hyperlink w:anchor="_Toc450055667" w:history="1">
        <w:r w:rsidR="00D13E48" w:rsidRPr="008015DE">
          <w:rPr>
            <w:rStyle w:val="Hyperlink"/>
            <w:noProof/>
          </w:rPr>
          <w:t>4.2</w:t>
        </w:r>
        <w:r w:rsidR="00D13E48">
          <w:rPr>
            <w:rFonts w:asciiTheme="minorHAnsi" w:eastAsiaTheme="minorEastAsia" w:hAnsiTheme="minorHAnsi" w:cstheme="minorBidi"/>
            <w:noProof/>
          </w:rPr>
          <w:tab/>
        </w:r>
        <w:r w:rsidR="00D13E48" w:rsidRPr="008015DE">
          <w:rPr>
            <w:rStyle w:val="Hyperlink"/>
            <w:noProof/>
          </w:rPr>
          <w:t>Disclosure</w:t>
        </w:r>
        <w:r w:rsidR="00D13E48">
          <w:rPr>
            <w:noProof/>
            <w:webHidden/>
          </w:rPr>
          <w:tab/>
        </w:r>
        <w:r>
          <w:rPr>
            <w:noProof/>
            <w:webHidden/>
          </w:rPr>
          <w:fldChar w:fldCharType="begin"/>
        </w:r>
        <w:r w:rsidR="00D13E48">
          <w:rPr>
            <w:noProof/>
            <w:webHidden/>
          </w:rPr>
          <w:instrText xml:space="preserve"> PAGEREF _Toc450055667 \h </w:instrText>
        </w:r>
        <w:r>
          <w:rPr>
            <w:noProof/>
            <w:webHidden/>
          </w:rPr>
        </w:r>
        <w:r>
          <w:rPr>
            <w:noProof/>
            <w:webHidden/>
          </w:rPr>
          <w:fldChar w:fldCharType="separate"/>
        </w:r>
        <w:r w:rsidR="00BF5533">
          <w:rPr>
            <w:noProof/>
            <w:webHidden/>
          </w:rPr>
          <w:t>15</w:t>
        </w:r>
        <w:r>
          <w:rPr>
            <w:noProof/>
            <w:webHidden/>
          </w:rPr>
          <w:fldChar w:fldCharType="end"/>
        </w:r>
      </w:hyperlink>
    </w:p>
    <w:p w:rsidR="00D13E48" w:rsidRDefault="001B4C98">
      <w:pPr>
        <w:pStyle w:val="TOC1"/>
        <w:rPr>
          <w:rFonts w:eastAsiaTheme="minorEastAsia" w:cstheme="minorBidi"/>
          <w:b w:val="0"/>
          <w:bCs w:val="0"/>
          <w:noProof/>
          <w:sz w:val="22"/>
          <w:szCs w:val="22"/>
        </w:rPr>
      </w:pPr>
      <w:hyperlink w:anchor="_Toc450055668" w:history="1">
        <w:r w:rsidR="00D13E48" w:rsidRPr="008015DE">
          <w:rPr>
            <w:rStyle w:val="Hyperlink"/>
            <w:noProof/>
          </w:rPr>
          <w:t>5.</w:t>
        </w:r>
        <w:r w:rsidR="00D13E48">
          <w:rPr>
            <w:rFonts w:eastAsiaTheme="minorEastAsia" w:cstheme="minorBidi"/>
            <w:b w:val="0"/>
            <w:bCs w:val="0"/>
            <w:noProof/>
            <w:sz w:val="22"/>
            <w:szCs w:val="22"/>
          </w:rPr>
          <w:tab/>
        </w:r>
        <w:r w:rsidR="00D13E48" w:rsidRPr="008015DE">
          <w:rPr>
            <w:rStyle w:val="Hyperlink"/>
            <w:noProof/>
          </w:rPr>
          <w:t>Grievance Redress Mechanism</w:t>
        </w:r>
        <w:r w:rsidR="00D13E48">
          <w:rPr>
            <w:noProof/>
            <w:webHidden/>
          </w:rPr>
          <w:tab/>
        </w:r>
        <w:r>
          <w:rPr>
            <w:noProof/>
            <w:webHidden/>
          </w:rPr>
          <w:fldChar w:fldCharType="begin"/>
        </w:r>
        <w:r w:rsidR="00D13E48">
          <w:rPr>
            <w:noProof/>
            <w:webHidden/>
          </w:rPr>
          <w:instrText xml:space="preserve"> PAGEREF _Toc450055668 \h </w:instrText>
        </w:r>
        <w:r>
          <w:rPr>
            <w:noProof/>
            <w:webHidden/>
          </w:rPr>
        </w:r>
        <w:r>
          <w:rPr>
            <w:noProof/>
            <w:webHidden/>
          </w:rPr>
          <w:fldChar w:fldCharType="separate"/>
        </w:r>
        <w:r w:rsidR="00BF5533">
          <w:rPr>
            <w:noProof/>
            <w:webHidden/>
          </w:rPr>
          <w:t>15</w:t>
        </w:r>
        <w:r>
          <w:rPr>
            <w:noProof/>
            <w:webHidden/>
          </w:rPr>
          <w:fldChar w:fldCharType="end"/>
        </w:r>
      </w:hyperlink>
    </w:p>
    <w:p w:rsidR="00D13E48" w:rsidRDefault="001B4C98">
      <w:pPr>
        <w:pStyle w:val="TOC1"/>
        <w:rPr>
          <w:rFonts w:eastAsiaTheme="minorEastAsia" w:cstheme="minorBidi"/>
          <w:b w:val="0"/>
          <w:bCs w:val="0"/>
          <w:noProof/>
          <w:sz w:val="22"/>
          <w:szCs w:val="22"/>
        </w:rPr>
      </w:pPr>
      <w:hyperlink w:anchor="_Toc450055669" w:history="1">
        <w:r w:rsidR="00D13E48" w:rsidRPr="008015DE">
          <w:rPr>
            <w:rStyle w:val="Hyperlink"/>
            <w:noProof/>
          </w:rPr>
          <w:t>6.</w:t>
        </w:r>
        <w:r w:rsidR="00D13E48">
          <w:rPr>
            <w:rFonts w:eastAsiaTheme="minorEastAsia" w:cstheme="minorBidi"/>
            <w:b w:val="0"/>
            <w:bCs w:val="0"/>
            <w:noProof/>
            <w:sz w:val="22"/>
            <w:szCs w:val="22"/>
          </w:rPr>
          <w:tab/>
        </w:r>
        <w:r w:rsidR="00D13E48" w:rsidRPr="008015DE">
          <w:rPr>
            <w:rStyle w:val="Hyperlink"/>
            <w:noProof/>
          </w:rPr>
          <w:t>Monitoring and Reporting</w:t>
        </w:r>
        <w:r w:rsidR="00D13E48">
          <w:rPr>
            <w:noProof/>
            <w:webHidden/>
          </w:rPr>
          <w:tab/>
        </w:r>
        <w:r>
          <w:rPr>
            <w:noProof/>
            <w:webHidden/>
          </w:rPr>
          <w:fldChar w:fldCharType="begin"/>
        </w:r>
        <w:r w:rsidR="00D13E48">
          <w:rPr>
            <w:noProof/>
            <w:webHidden/>
          </w:rPr>
          <w:instrText xml:space="preserve"> PAGEREF _Toc450055669 \h </w:instrText>
        </w:r>
        <w:r>
          <w:rPr>
            <w:noProof/>
            <w:webHidden/>
          </w:rPr>
        </w:r>
        <w:r>
          <w:rPr>
            <w:noProof/>
            <w:webHidden/>
          </w:rPr>
          <w:fldChar w:fldCharType="separate"/>
        </w:r>
        <w:r w:rsidR="00BF5533">
          <w:rPr>
            <w:noProof/>
            <w:webHidden/>
          </w:rPr>
          <w:t>15</w:t>
        </w:r>
        <w:r>
          <w:rPr>
            <w:noProof/>
            <w:webHidden/>
          </w:rPr>
          <w:fldChar w:fldCharType="end"/>
        </w:r>
      </w:hyperlink>
    </w:p>
    <w:p w:rsidR="00D13E48" w:rsidRDefault="001B4C98">
      <w:pPr>
        <w:pStyle w:val="TOC1"/>
        <w:rPr>
          <w:rFonts w:eastAsiaTheme="minorEastAsia" w:cstheme="minorBidi"/>
          <w:b w:val="0"/>
          <w:bCs w:val="0"/>
          <w:noProof/>
          <w:sz w:val="22"/>
          <w:szCs w:val="22"/>
        </w:rPr>
      </w:pPr>
      <w:hyperlink w:anchor="_Toc450055670" w:history="1">
        <w:r w:rsidR="00D13E48" w:rsidRPr="008015DE">
          <w:rPr>
            <w:rStyle w:val="Hyperlink"/>
            <w:noProof/>
          </w:rPr>
          <w:t>7.</w:t>
        </w:r>
        <w:r w:rsidR="00D13E48">
          <w:rPr>
            <w:rFonts w:eastAsiaTheme="minorEastAsia" w:cstheme="minorBidi"/>
            <w:b w:val="0"/>
            <w:bCs w:val="0"/>
            <w:noProof/>
            <w:sz w:val="22"/>
            <w:szCs w:val="22"/>
          </w:rPr>
          <w:tab/>
        </w:r>
        <w:r w:rsidR="00D13E48" w:rsidRPr="008015DE">
          <w:rPr>
            <w:rStyle w:val="Hyperlink"/>
            <w:noProof/>
          </w:rPr>
          <w:t>Institutional Arrangements</w:t>
        </w:r>
        <w:r w:rsidR="00D13E48">
          <w:rPr>
            <w:noProof/>
            <w:webHidden/>
          </w:rPr>
          <w:tab/>
        </w:r>
        <w:r>
          <w:rPr>
            <w:noProof/>
            <w:webHidden/>
          </w:rPr>
          <w:fldChar w:fldCharType="begin"/>
        </w:r>
        <w:r w:rsidR="00D13E48">
          <w:rPr>
            <w:noProof/>
            <w:webHidden/>
          </w:rPr>
          <w:instrText xml:space="preserve"> PAGEREF _Toc450055670 \h </w:instrText>
        </w:r>
        <w:r>
          <w:rPr>
            <w:noProof/>
            <w:webHidden/>
          </w:rPr>
        </w:r>
        <w:r>
          <w:rPr>
            <w:noProof/>
            <w:webHidden/>
          </w:rPr>
          <w:fldChar w:fldCharType="separate"/>
        </w:r>
        <w:r w:rsidR="00BF5533">
          <w:rPr>
            <w:noProof/>
            <w:webHidden/>
          </w:rPr>
          <w:t>16</w:t>
        </w:r>
        <w:r>
          <w:rPr>
            <w:noProof/>
            <w:webHidden/>
          </w:rPr>
          <w:fldChar w:fldCharType="end"/>
        </w:r>
      </w:hyperlink>
    </w:p>
    <w:p w:rsidR="00D13E48" w:rsidRDefault="001B4C98">
      <w:pPr>
        <w:pStyle w:val="TOC1"/>
        <w:rPr>
          <w:rFonts w:eastAsiaTheme="minorEastAsia" w:cstheme="minorBidi"/>
          <w:b w:val="0"/>
          <w:bCs w:val="0"/>
          <w:noProof/>
          <w:sz w:val="22"/>
          <w:szCs w:val="22"/>
        </w:rPr>
      </w:pPr>
      <w:hyperlink w:anchor="_Toc450055671" w:history="1">
        <w:r w:rsidR="00D13E48" w:rsidRPr="008015DE">
          <w:rPr>
            <w:rStyle w:val="Hyperlink"/>
            <w:noProof/>
          </w:rPr>
          <w:t>Annex-A: Terms of Reference</w:t>
        </w:r>
        <w:r w:rsidR="00D13E48">
          <w:rPr>
            <w:noProof/>
            <w:webHidden/>
          </w:rPr>
          <w:tab/>
        </w:r>
        <w:r>
          <w:rPr>
            <w:noProof/>
            <w:webHidden/>
          </w:rPr>
          <w:fldChar w:fldCharType="begin"/>
        </w:r>
        <w:r w:rsidR="00D13E48">
          <w:rPr>
            <w:noProof/>
            <w:webHidden/>
          </w:rPr>
          <w:instrText xml:space="preserve"> PAGEREF _Toc450055671 \h </w:instrText>
        </w:r>
        <w:r>
          <w:rPr>
            <w:noProof/>
            <w:webHidden/>
          </w:rPr>
        </w:r>
        <w:r>
          <w:rPr>
            <w:noProof/>
            <w:webHidden/>
          </w:rPr>
          <w:fldChar w:fldCharType="separate"/>
        </w:r>
        <w:r w:rsidR="00BF5533">
          <w:rPr>
            <w:noProof/>
            <w:webHidden/>
          </w:rPr>
          <w:t>17</w:t>
        </w:r>
        <w:r>
          <w:rPr>
            <w:noProof/>
            <w:webHidden/>
          </w:rPr>
          <w:fldChar w:fldCharType="end"/>
        </w:r>
      </w:hyperlink>
    </w:p>
    <w:p w:rsidR="00D13E48" w:rsidRDefault="001B4C98">
      <w:pPr>
        <w:pStyle w:val="TOC1"/>
        <w:rPr>
          <w:rFonts w:eastAsiaTheme="minorEastAsia" w:cstheme="minorBidi"/>
          <w:b w:val="0"/>
          <w:bCs w:val="0"/>
          <w:noProof/>
          <w:sz w:val="22"/>
          <w:szCs w:val="22"/>
        </w:rPr>
      </w:pPr>
      <w:hyperlink w:anchor="_Toc450055672" w:history="1">
        <w:r w:rsidR="00D13E48" w:rsidRPr="008015DE">
          <w:rPr>
            <w:rStyle w:val="Hyperlink"/>
            <w:noProof/>
          </w:rPr>
          <w:t>Annex-C: Example Questions for Screening of Environment Compliance</w:t>
        </w:r>
        <w:r w:rsidR="00D13E48">
          <w:rPr>
            <w:noProof/>
            <w:webHidden/>
          </w:rPr>
          <w:tab/>
        </w:r>
        <w:r>
          <w:rPr>
            <w:noProof/>
            <w:webHidden/>
          </w:rPr>
          <w:fldChar w:fldCharType="begin"/>
        </w:r>
        <w:r w:rsidR="00D13E48">
          <w:rPr>
            <w:noProof/>
            <w:webHidden/>
          </w:rPr>
          <w:instrText xml:space="preserve"> PAGEREF _Toc450055672 \h </w:instrText>
        </w:r>
        <w:r>
          <w:rPr>
            <w:noProof/>
            <w:webHidden/>
          </w:rPr>
        </w:r>
        <w:r>
          <w:rPr>
            <w:noProof/>
            <w:webHidden/>
          </w:rPr>
          <w:fldChar w:fldCharType="separate"/>
        </w:r>
        <w:r w:rsidR="00BF5533">
          <w:rPr>
            <w:noProof/>
            <w:webHidden/>
          </w:rPr>
          <w:t>19</w:t>
        </w:r>
        <w:r>
          <w:rPr>
            <w:noProof/>
            <w:webHidden/>
          </w:rPr>
          <w:fldChar w:fldCharType="end"/>
        </w:r>
      </w:hyperlink>
    </w:p>
    <w:p w:rsidR="00723529" w:rsidRPr="005765A5" w:rsidRDefault="001B4C98" w:rsidP="005765A5">
      <w:pPr>
        <w:pStyle w:val="Heading1"/>
        <w:shd w:val="clear" w:color="auto" w:fill="FFFFFF" w:themeFill="background1"/>
        <w:jc w:val="center"/>
        <w:rPr>
          <w:rFonts w:asciiTheme="minorHAnsi" w:hAnsiTheme="minorHAnsi"/>
        </w:rPr>
      </w:pPr>
      <w:r w:rsidRPr="005765A5">
        <w:rPr>
          <w:rFonts w:asciiTheme="minorHAnsi" w:hAnsiTheme="minorHAnsi"/>
          <w:sz w:val="22"/>
          <w:szCs w:val="22"/>
        </w:rPr>
        <w:fldChar w:fldCharType="end"/>
      </w:r>
      <w:r w:rsidR="00090BB3" w:rsidRPr="005765A5">
        <w:rPr>
          <w:rFonts w:asciiTheme="minorHAnsi" w:hAnsiTheme="minorHAnsi"/>
          <w:sz w:val="22"/>
          <w:szCs w:val="22"/>
        </w:rPr>
        <w:br w:type="page"/>
      </w:r>
    </w:p>
    <w:p w:rsidR="008B28E0" w:rsidRPr="005765A5" w:rsidRDefault="00EC5BF5" w:rsidP="005765A5">
      <w:pPr>
        <w:pStyle w:val="Heading1"/>
        <w:numPr>
          <w:ilvl w:val="0"/>
          <w:numId w:val="27"/>
        </w:numPr>
        <w:shd w:val="clear" w:color="auto" w:fill="FFFFFF" w:themeFill="background1"/>
      </w:pPr>
      <w:bookmarkStart w:id="1" w:name="_Toc450055649"/>
      <w:r w:rsidRPr="005765A5">
        <w:lastRenderedPageBreak/>
        <w:t>I</w:t>
      </w:r>
      <w:r w:rsidR="00757E71" w:rsidRPr="005765A5">
        <w:t>ntroduction</w:t>
      </w:r>
      <w:bookmarkEnd w:id="1"/>
    </w:p>
    <w:p w:rsidR="00BD517D" w:rsidRPr="005765A5" w:rsidRDefault="008B28E0" w:rsidP="005765A5">
      <w:pPr>
        <w:pStyle w:val="Heading2"/>
        <w:shd w:val="clear" w:color="auto" w:fill="FFFFFF" w:themeFill="background1"/>
      </w:pPr>
      <w:bookmarkStart w:id="2" w:name="_Toc450055650"/>
      <w:r w:rsidRPr="005765A5">
        <w:t>1.1</w:t>
      </w:r>
      <w:r w:rsidRPr="005765A5">
        <w:tab/>
        <w:t>Background and context</w:t>
      </w:r>
      <w:bookmarkEnd w:id="2"/>
    </w:p>
    <w:p w:rsidR="008A3CE1" w:rsidRPr="005765A5" w:rsidRDefault="008A3CE1" w:rsidP="005765A5">
      <w:pPr>
        <w:pStyle w:val="WBPara"/>
        <w:numPr>
          <w:ilvl w:val="0"/>
          <w:numId w:val="0"/>
        </w:numPr>
        <w:shd w:val="clear" w:color="auto" w:fill="FFFFFF" w:themeFill="background1"/>
        <w:rPr>
          <w:rFonts w:cs="Times New Roman"/>
          <w:color w:val="FF0000"/>
        </w:rPr>
      </w:pPr>
      <w:r w:rsidRPr="005765A5">
        <w:t>With GoB driving its National Sanitation Campaign from 2003 to 2012, Bangladesh has made tremendous progress in increasing access to basic sanitation.  According to the WHO and UNICEF Joi</w:t>
      </w:r>
      <w:r w:rsidR="004F1A81" w:rsidRPr="005765A5">
        <w:t>nt Monitoring Program (JMP) 2014</w:t>
      </w:r>
      <w:r w:rsidRPr="005765A5">
        <w:t xml:space="preserve">, only </w:t>
      </w:r>
      <w:r w:rsidR="004F1A81" w:rsidRPr="005765A5">
        <w:t>one</w:t>
      </w:r>
      <w:r w:rsidRPr="005765A5">
        <w:t xml:space="preserve"> percent of Bangladesh’s rural population was still practicing open defecation and </w:t>
      </w:r>
      <w:r w:rsidR="004F1A81" w:rsidRPr="005765A5">
        <w:t>61</w:t>
      </w:r>
      <w:r w:rsidRPr="005765A5">
        <w:t xml:space="preserve"> percent people have access to improved sanitation</w:t>
      </w:r>
      <w:r w:rsidR="00BE7F6C" w:rsidRPr="005765A5">
        <w:t>;</w:t>
      </w:r>
      <w:r w:rsidRPr="005765A5">
        <w:rPr>
          <w:rStyle w:val="FootnoteReference"/>
        </w:rPr>
        <w:footnoteReference w:id="2"/>
      </w:r>
      <w:r w:rsidR="00BE7F6C" w:rsidRPr="005765A5">
        <w:t xml:space="preserve"> however, </w:t>
      </w:r>
      <w:r w:rsidRPr="005765A5">
        <w:t>only 37 percent  people have access to hygienic sanitation.</w:t>
      </w:r>
      <w:r w:rsidRPr="005765A5">
        <w:rPr>
          <w:rStyle w:val="FootnoteReference"/>
        </w:rPr>
        <w:footnoteReference w:id="3"/>
      </w:r>
      <w:r w:rsidRPr="005765A5">
        <w:rPr>
          <w:rFonts w:cs="Calibri"/>
        </w:rPr>
        <w:t xml:space="preserve">Despite these achievements, Bangladesh remains off-track in terms of achieving the Millennium Development Goal (MDG) for sanitation, </w:t>
      </w:r>
      <w:r w:rsidRPr="005765A5">
        <w:t xml:space="preserve">which requires improved sanitation coverage for at least 69.5 percent of the population.  </w:t>
      </w:r>
    </w:p>
    <w:p w:rsidR="00786F25" w:rsidRPr="005765A5" w:rsidRDefault="001B4C98" w:rsidP="005765A5">
      <w:pPr>
        <w:pStyle w:val="WBPara"/>
        <w:numPr>
          <w:ilvl w:val="0"/>
          <w:numId w:val="0"/>
        </w:numPr>
        <w:shd w:val="clear" w:color="auto" w:fill="FFFFFF" w:themeFill="background1"/>
        <w:rPr>
          <w:rFonts w:cs="HelveticaNeueLT Std Lt"/>
          <w:color w:val="000000"/>
        </w:rPr>
      </w:pPr>
      <w:r w:rsidRPr="001B4C98">
        <w:rPr>
          <w:noProof/>
        </w:rPr>
        <w:pict>
          <v:shapetype id="_x0000_t202" coordsize="21600,21600" o:spt="202" path="m,l,21600r21600,l21600,xe">
            <v:stroke joinstyle="miter"/>
            <v:path gradientshapeok="t" o:connecttype="rect"/>
          </v:shapetype>
          <v:shape id="Text Box 11" o:spid="_x0000_s1026" type="#_x0000_t202" style="position:absolute;left:0;text-align:left;margin-left:218.7pt;margin-top:96.95pt;width:244.05pt;height:247.2pt;z-index:251660800;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">
            <v:textbox>
              <w:txbxContent>
                <w:p w:rsidR="000872F9" w:rsidRPr="00A4391B" w:rsidRDefault="000872F9" w:rsidP="008A3CE1">
                  <w:pPr>
                    <w:spacing w:before="60" w:after="60"/>
                    <w:rPr>
                      <w:b/>
                      <w:sz w:val="20"/>
                    </w:rPr>
                  </w:pPr>
                  <w:r w:rsidRPr="00446674">
                    <w:rPr>
                      <w:b/>
                      <w:sz w:val="20"/>
                    </w:rPr>
                    <w:t xml:space="preserve">Box </w:t>
                  </w:r>
                  <w:r>
                    <w:rPr>
                      <w:b/>
                      <w:sz w:val="20"/>
                    </w:rPr>
                    <w:t>1</w:t>
                  </w:r>
                  <w:r w:rsidRPr="00446674">
                    <w:rPr>
                      <w:b/>
                      <w:sz w:val="20"/>
                    </w:rPr>
                    <w:t xml:space="preserve">:  </w:t>
                  </w:r>
                  <w:r>
                    <w:rPr>
                      <w:b/>
                      <w:sz w:val="20"/>
                    </w:rPr>
                    <w:t>The Sanitation Quality Ladder</w:t>
                  </w:r>
                </w:p>
                <w:p w:rsidR="000872F9" w:rsidRDefault="000872F9" w:rsidP="00B70E68">
                  <w:pPr>
                    <w:pStyle w:val="ListParagraph"/>
                    <w:numPr>
                      <w:ilvl w:val="0"/>
                      <w:numId w:val="24"/>
                    </w:numPr>
                    <w:spacing w:before="60" w:after="60" w:line="240" w:lineRule="auto"/>
                    <w:ind w:left="360" w:hanging="270"/>
                    <w:contextualSpacing w:val="0"/>
                    <w:rPr>
                      <w:b/>
                      <w:sz w:val="20"/>
                    </w:rPr>
                  </w:pPr>
                  <w:r w:rsidRPr="00162758">
                    <w:rPr>
                      <w:b/>
                      <w:sz w:val="20"/>
                    </w:rPr>
                    <w:t>Open defecation</w:t>
                  </w:r>
                  <w:r>
                    <w:rPr>
                      <w:b/>
                      <w:sz w:val="20"/>
                    </w:rPr>
                    <w:t xml:space="preserve"> – </w:t>
                  </w:r>
                  <w:r w:rsidRPr="004F1A81">
                    <w:rPr>
                      <w:sz w:val="20"/>
                    </w:rPr>
                    <w:t>characterized by the lack of fixed point sanitary facilities</w:t>
                  </w:r>
                  <w:r>
                    <w:rPr>
                      <w:b/>
                      <w:sz w:val="20"/>
                    </w:rPr>
                    <w:t>.</w:t>
                  </w:r>
                </w:p>
                <w:p w:rsidR="000872F9" w:rsidRDefault="000872F9" w:rsidP="00B70E68">
                  <w:pPr>
                    <w:pStyle w:val="ListParagraph"/>
                    <w:numPr>
                      <w:ilvl w:val="0"/>
                      <w:numId w:val="24"/>
                    </w:numPr>
                    <w:spacing w:before="60" w:after="60" w:line="240" w:lineRule="auto"/>
                    <w:ind w:left="360" w:hanging="270"/>
                    <w:contextualSpacing w:val="0"/>
                    <w:rPr>
                      <w:b/>
                      <w:sz w:val="20"/>
                    </w:rPr>
                  </w:pPr>
                  <w:r>
                    <w:rPr>
                      <w:b/>
                      <w:sz w:val="20"/>
                    </w:rPr>
                    <w:t xml:space="preserve">Basic sanitation – </w:t>
                  </w:r>
                  <w:r w:rsidRPr="004F1A81">
                    <w:rPr>
                      <w:sz w:val="20"/>
                    </w:rPr>
                    <w:t>characterized by low quality, basic infrastructure, which does not necessary isolate human excreta from contact.</w:t>
                  </w:r>
                </w:p>
                <w:p w:rsidR="000872F9" w:rsidRDefault="000872F9" w:rsidP="00B70E68">
                  <w:pPr>
                    <w:pStyle w:val="ListParagraph"/>
                    <w:numPr>
                      <w:ilvl w:val="0"/>
                      <w:numId w:val="24"/>
                    </w:numPr>
                    <w:spacing w:before="60" w:after="60" w:line="240" w:lineRule="auto"/>
                    <w:ind w:left="360" w:hanging="270"/>
                    <w:contextualSpacing w:val="0"/>
                    <w:rPr>
                      <w:b/>
                      <w:sz w:val="20"/>
                    </w:rPr>
                  </w:pPr>
                  <w:r w:rsidRPr="00BB1FB3">
                    <w:rPr>
                      <w:b/>
                      <w:sz w:val="20"/>
                    </w:rPr>
                    <w:t xml:space="preserve">Improved sanitation </w:t>
                  </w:r>
                  <w:r w:rsidRPr="004F1A81">
                    <w:rPr>
                      <w:sz w:val="20"/>
                    </w:rPr>
                    <w:t>(</w:t>
                  </w:r>
                  <w:r w:rsidRPr="00BB1FB3">
                    <w:rPr>
                      <w:sz w:val="20"/>
                    </w:rPr>
                    <w:t>Minimum standard:  pit latrine with slab): can only physically separate human feces from the environment, but cannot block the transmission of germs.</w:t>
                  </w:r>
                </w:p>
                <w:p w:rsidR="000872F9" w:rsidRDefault="000872F9" w:rsidP="00B70E68">
                  <w:pPr>
                    <w:pStyle w:val="ListParagraph"/>
                    <w:numPr>
                      <w:ilvl w:val="0"/>
                      <w:numId w:val="24"/>
                    </w:numPr>
                    <w:spacing w:before="60" w:after="60" w:line="240" w:lineRule="auto"/>
                    <w:ind w:left="360" w:hanging="270"/>
                    <w:contextualSpacing w:val="0"/>
                    <w:rPr>
                      <w:b/>
                      <w:sz w:val="20"/>
                    </w:rPr>
                  </w:pPr>
                  <w:r w:rsidRPr="00BB1FB3">
                    <w:rPr>
                      <w:b/>
                      <w:sz w:val="20"/>
                    </w:rPr>
                    <w:t xml:space="preserve">Hygienic sanitation </w:t>
                  </w:r>
                  <w:r w:rsidRPr="004F1A81">
                    <w:rPr>
                      <w:sz w:val="20"/>
                    </w:rPr>
                    <w:t>(</w:t>
                  </w:r>
                  <w:r w:rsidRPr="00BB1FB3">
                    <w:rPr>
                      <w:sz w:val="20"/>
                    </w:rPr>
                    <w:t>Minimum standard:  pit latrine with slab and water seal/lid or flap)</w:t>
                  </w:r>
                  <w:r>
                    <w:rPr>
                      <w:sz w:val="20"/>
                    </w:rPr>
                    <w:t xml:space="preserve"> - </w:t>
                  </w:r>
                  <w:r w:rsidRPr="00BB1FB3">
                    <w:rPr>
                      <w:sz w:val="20"/>
                    </w:rPr>
                    <w:t>physically separates human feces from the environment and blocks the transmission of germs.</w:t>
                  </w:r>
                </w:p>
                <w:p w:rsidR="000872F9" w:rsidRPr="00BB1FB3" w:rsidRDefault="000872F9" w:rsidP="00B70E68">
                  <w:pPr>
                    <w:pStyle w:val="ListParagraph"/>
                    <w:numPr>
                      <w:ilvl w:val="0"/>
                      <w:numId w:val="24"/>
                    </w:numPr>
                    <w:spacing w:before="60" w:after="60" w:line="240" w:lineRule="auto"/>
                    <w:ind w:left="360" w:hanging="270"/>
                    <w:contextualSpacing w:val="0"/>
                    <w:rPr>
                      <w:b/>
                      <w:sz w:val="20"/>
                    </w:rPr>
                  </w:pPr>
                  <w:r w:rsidRPr="00BB1FB3">
                    <w:rPr>
                      <w:b/>
                      <w:sz w:val="20"/>
                    </w:rPr>
                    <w:t xml:space="preserve">Desirable enhancements  </w:t>
                  </w:r>
                  <w:r w:rsidRPr="004F1A81">
                    <w:rPr>
                      <w:sz w:val="20"/>
                    </w:rPr>
                    <w:t>(</w:t>
                  </w:r>
                  <w:r w:rsidRPr="00BB1FB3">
                    <w:rPr>
                      <w:sz w:val="20"/>
                    </w:rPr>
                    <w:t>Offset latrine) – separation of toilet and pit via extended pipe with quality construction, Washable cement floor and Toilet house superstructure</w:t>
                  </w:r>
                </w:p>
                <w:p w:rsidR="000872F9" w:rsidRPr="00CA0C95" w:rsidRDefault="000872F9" w:rsidP="008A3CE1">
                  <w:pPr>
                    <w:rPr>
                      <w:color w:val="000000"/>
                      <w:sz w:val="20"/>
                      <w:lang w:eastAsia="en-ZA"/>
                    </w:rPr>
                  </w:pPr>
                </w:p>
              </w:txbxContent>
            </v:textbox>
            <w10:wrap type="square" anchorx="margin"/>
          </v:shape>
        </w:pict>
      </w:r>
      <w:r w:rsidR="008A3CE1" w:rsidRPr="005765A5">
        <w:t xml:space="preserve">In terms of sanitation service levels, rural households in Bangladesh mainly use </w:t>
      </w:r>
      <w:r w:rsidR="004F1A81" w:rsidRPr="005765A5">
        <w:t>basic/</w:t>
      </w:r>
      <w:r w:rsidR="008A3CE1" w:rsidRPr="005765A5">
        <w:t>improved sanitation (</w:t>
      </w:r>
      <w:r w:rsidR="00786F25" w:rsidRPr="005765A5">
        <w:rPr>
          <w:rFonts w:cs="HelveticaNeueLT Std Lt"/>
          <w:color w:val="000000"/>
        </w:rPr>
        <w:t>b</w:t>
      </w:r>
      <w:r w:rsidR="008A3CE1" w:rsidRPr="005765A5">
        <w:rPr>
          <w:rFonts w:cs="HelveticaNeueLT Std Lt"/>
          <w:color w:val="000000"/>
        </w:rPr>
        <w:t>asic</w:t>
      </w:r>
      <w:r w:rsidR="008A3CE1" w:rsidRPr="005765A5">
        <w:t>) which is characterized by direct pit latrines, constructed using 3</w:t>
      </w:r>
      <w:r w:rsidR="008A3CE1" w:rsidRPr="005765A5">
        <w:rPr>
          <w:rFonts w:cs="Cambria Math"/>
        </w:rPr>
        <w:t>‐</w:t>
      </w:r>
      <w:r w:rsidR="008A3CE1" w:rsidRPr="005765A5">
        <w:t xml:space="preserve">5 rings for pit lining, and a concrete slab with a plastic pan to channel the waste to the pit (most of them without a water seal).  Some of these latrines are initially connected to a water trap between the toilet and pit, which typically breaks shortly after installation, making the latrine unhygienic as the contents of the pit are exposed. Slabs, which generally rest on top of the pit, are generally of poor quality </w:t>
      </w:r>
      <w:r w:rsidR="00786F25" w:rsidRPr="005765A5">
        <w:t>and</w:t>
      </w:r>
      <w:r w:rsidR="008A3CE1" w:rsidRPr="005765A5">
        <w:t xml:space="preserve"> can break after a few years of use (it is not completely uncommon for people to fall into their latrine pits because of broken or dislodged slabs).  Most of the plastic pans currently available in the market do not have design elements that allow ‘gripping’ to the cement, resulting in pans that sometimes separate from the slabs. This results </w:t>
      </w:r>
      <w:r w:rsidR="00BE7F6C" w:rsidRPr="005765A5">
        <w:t xml:space="preserve">in </w:t>
      </w:r>
      <w:r w:rsidR="008A3CE1" w:rsidRPr="005765A5">
        <w:t xml:space="preserve">environment pollution. </w:t>
      </w:r>
      <w:r w:rsidR="008A3CE1" w:rsidRPr="005765A5">
        <w:rPr>
          <w:rFonts w:cs="HelveticaNeueLT Std Lt"/>
          <w:color w:val="000000"/>
        </w:rPr>
        <w:t>Contamination can also occur during the pit emptying pro</w:t>
      </w:r>
      <w:r w:rsidR="008A3CE1" w:rsidRPr="005765A5">
        <w:rPr>
          <w:rFonts w:cs="HelveticaNeueLT Std Lt"/>
          <w:color w:val="000000"/>
        </w:rPr>
        <w:softHyphen/>
        <w:t xml:space="preserve">cess. </w:t>
      </w:r>
    </w:p>
    <w:p w:rsidR="003A23C6" w:rsidRPr="005765A5" w:rsidRDefault="008A3CE1" w:rsidP="005765A5">
      <w:pPr>
        <w:pStyle w:val="WBPara"/>
        <w:numPr>
          <w:ilvl w:val="0"/>
          <w:numId w:val="0"/>
        </w:numPr>
        <w:shd w:val="clear" w:color="auto" w:fill="FFFFFF" w:themeFill="background1"/>
        <w:rPr>
          <w:rFonts w:cs="HelveticaNeueLT Std Lt"/>
        </w:rPr>
      </w:pPr>
      <w:r w:rsidRPr="005765A5">
        <w:rPr>
          <w:rFonts w:cs="HelveticaNeueLT Std Lt"/>
          <w:color w:val="000000"/>
        </w:rPr>
        <w:t>Considering the above</w:t>
      </w:r>
      <w:r w:rsidR="00BE7F6C" w:rsidRPr="005765A5">
        <w:rPr>
          <w:rFonts w:cs="HelveticaNeueLT Std Lt"/>
          <w:color w:val="000000"/>
        </w:rPr>
        <w:t>,</w:t>
      </w:r>
      <w:r w:rsidRPr="005765A5">
        <w:rPr>
          <w:rFonts w:cs="HelveticaNeueLT Std Lt"/>
          <w:color w:val="000000"/>
        </w:rPr>
        <w:t xml:space="preserve"> t</w:t>
      </w:r>
      <w:r w:rsidRPr="005765A5">
        <w:t>he government</w:t>
      </w:r>
      <w:r w:rsidR="00BE7F6C" w:rsidRPr="005765A5">
        <w:t xml:space="preserve"> has</w:t>
      </w:r>
      <w:r w:rsidRPr="005765A5">
        <w:t xml:space="preserve"> taken </w:t>
      </w:r>
      <w:r w:rsidR="00BE7F6C" w:rsidRPr="005765A5">
        <w:t xml:space="preserve">a </w:t>
      </w:r>
      <w:r w:rsidRPr="005765A5">
        <w:t xml:space="preserve">strategy to </w:t>
      </w:r>
      <w:r w:rsidR="00BE7F6C" w:rsidRPr="005765A5">
        <w:t>transition</w:t>
      </w:r>
      <w:r w:rsidRPr="005765A5">
        <w:t xml:space="preserve"> poor people from </w:t>
      </w:r>
      <w:r w:rsidR="00786F25" w:rsidRPr="005765A5">
        <w:t>b</w:t>
      </w:r>
      <w:r w:rsidRPr="005765A5">
        <w:t>asic</w:t>
      </w:r>
      <w:r w:rsidR="00786F25" w:rsidRPr="005765A5">
        <w:t>to h</w:t>
      </w:r>
      <w:r w:rsidRPr="005765A5">
        <w:t>ygienic quality sanitation</w:t>
      </w:r>
      <w:r w:rsidR="00BE7F6C" w:rsidRPr="005765A5">
        <w:t>, moving them up the “sanitation</w:t>
      </w:r>
      <w:r w:rsidRPr="005765A5">
        <w:t xml:space="preserve"> ladder,” as depicted in Box 1. </w:t>
      </w:r>
      <w:r w:rsidRPr="005765A5">
        <w:rPr>
          <w:rFonts w:cs="HelveticaNeueLT Std Lt"/>
          <w:color w:val="000000"/>
        </w:rPr>
        <w:t>Hygienic latrines must be structurally sound and</w:t>
      </w:r>
      <w:r w:rsidR="00BE7F6C" w:rsidRPr="005765A5">
        <w:rPr>
          <w:rFonts w:cs="HelveticaNeueLT Std Lt"/>
          <w:color w:val="000000"/>
        </w:rPr>
        <w:t>,</w:t>
      </w:r>
      <w:r w:rsidRPr="005765A5">
        <w:rPr>
          <w:rFonts w:cs="HelveticaNeueLT Std Lt"/>
          <w:color w:val="000000"/>
        </w:rPr>
        <w:t xml:space="preserve"> most im</w:t>
      </w:r>
      <w:r w:rsidRPr="005765A5">
        <w:rPr>
          <w:rFonts w:cs="HelveticaNeueLT Std Lt"/>
          <w:color w:val="000000"/>
        </w:rPr>
        <w:softHyphen/>
        <w:t>portantly, fully confine waste from the user and the surround</w:t>
      </w:r>
      <w:r w:rsidRPr="005765A5">
        <w:rPr>
          <w:rFonts w:cs="HelveticaNeueLT Std Lt"/>
          <w:color w:val="000000"/>
        </w:rPr>
        <w:softHyphen/>
        <w:t>ing environment. Using a twin pit allows</w:t>
      </w:r>
      <w:r w:rsidR="00BE7F6C" w:rsidRPr="005765A5">
        <w:rPr>
          <w:rFonts w:cs="HelveticaNeueLT Std Lt"/>
          <w:color w:val="000000"/>
        </w:rPr>
        <w:t xml:space="preserve"> for</w:t>
      </w:r>
      <w:r w:rsidRPr="005765A5">
        <w:rPr>
          <w:rFonts w:cs="HelveticaNeueLT Std Lt"/>
          <w:color w:val="000000"/>
        </w:rPr>
        <w:t xml:space="preserve"> a longer period of time for waste to stabilize; </w:t>
      </w:r>
      <w:r w:rsidRPr="005765A5">
        <w:rPr>
          <w:rFonts w:cs="HelveticaNeueLT Std Lt"/>
        </w:rPr>
        <w:t>nevertheless</w:t>
      </w:r>
      <w:r w:rsidR="00BE7F6C" w:rsidRPr="005765A5">
        <w:rPr>
          <w:rFonts w:cs="HelveticaNeueLT Std Lt"/>
        </w:rPr>
        <w:t>,</w:t>
      </w:r>
      <w:r w:rsidRPr="005765A5">
        <w:rPr>
          <w:rFonts w:cs="HelveticaNeueLT Std Lt"/>
        </w:rPr>
        <w:t xml:space="preserve"> it will still need care in emptying, treatment, and disposal or reuse.</w:t>
      </w:r>
    </w:p>
    <w:p w:rsidR="003E11B8" w:rsidRPr="005765A5" w:rsidRDefault="00786F25" w:rsidP="005765A5">
      <w:pPr>
        <w:pStyle w:val="Heading2"/>
        <w:shd w:val="clear" w:color="auto" w:fill="FFFFFF" w:themeFill="background1"/>
      </w:pPr>
      <w:bookmarkStart w:id="3" w:name="_Toc450055651"/>
      <w:r w:rsidRPr="005765A5">
        <w:t xml:space="preserve">1.2 </w:t>
      </w:r>
      <w:r w:rsidRPr="005765A5">
        <w:tab/>
        <w:t>The</w:t>
      </w:r>
      <w:bookmarkStart w:id="4" w:name="_Toc446202194"/>
      <w:bookmarkEnd w:id="4"/>
      <w:r w:rsidR="007763C6" w:rsidRPr="005765A5">
        <w:t>OBA Sanitation Microfinance Program</w:t>
      </w:r>
      <w:bookmarkEnd w:id="3"/>
    </w:p>
    <w:p w:rsidR="00B408DF" w:rsidRPr="005765A5" w:rsidRDefault="00956A11" w:rsidP="005765A5">
      <w:pPr>
        <w:pStyle w:val="Default"/>
        <w:shd w:val="clear" w:color="auto" w:fill="FFFFFF" w:themeFill="background1"/>
        <w:spacing w:before="120" w:after="120"/>
        <w:jc w:val="both"/>
        <w:rPr>
          <w:rFonts w:asciiTheme="minorHAnsi" w:hAnsiTheme="minorHAnsi"/>
          <w:color w:val="auto"/>
          <w:sz w:val="22"/>
          <w:szCs w:val="22"/>
        </w:rPr>
      </w:pPr>
      <w:r w:rsidRPr="005765A5">
        <w:rPr>
          <w:rFonts w:asciiTheme="minorHAnsi" w:hAnsiTheme="minorHAnsi"/>
          <w:color w:val="auto"/>
          <w:sz w:val="22"/>
          <w:szCs w:val="22"/>
        </w:rPr>
        <w:t>The Global Partnership on Output-Based Aid (GPOBA)</w:t>
      </w:r>
      <w:r w:rsidR="00786F25" w:rsidRPr="005765A5">
        <w:rPr>
          <w:rFonts w:asciiTheme="minorHAnsi" w:hAnsiTheme="minorHAnsi"/>
          <w:color w:val="auto"/>
          <w:sz w:val="22"/>
          <w:szCs w:val="22"/>
        </w:rPr>
        <w:t xml:space="preserve"> is providing a US$ 3 million grant to support access to hygienic sanitation for low-income households in rural Bangladesh</w:t>
      </w:r>
      <w:r w:rsidR="007763C6" w:rsidRPr="005765A5">
        <w:rPr>
          <w:rFonts w:asciiTheme="minorHAnsi" w:hAnsiTheme="minorHAnsi"/>
          <w:color w:val="auto"/>
          <w:sz w:val="22"/>
          <w:szCs w:val="22"/>
        </w:rPr>
        <w:t xml:space="preserve"> through the OBA </w:t>
      </w:r>
      <w:r w:rsidR="009F0F26" w:rsidRPr="005765A5">
        <w:rPr>
          <w:rFonts w:asciiTheme="minorHAnsi" w:hAnsiTheme="minorHAnsi"/>
          <w:color w:val="auto"/>
          <w:sz w:val="22"/>
          <w:szCs w:val="22"/>
        </w:rPr>
        <w:t>Sanitation Microfinance</w:t>
      </w:r>
      <w:r w:rsidR="007763C6" w:rsidRPr="005765A5">
        <w:rPr>
          <w:rFonts w:asciiTheme="minorHAnsi" w:hAnsiTheme="minorHAnsi"/>
          <w:color w:val="auto"/>
          <w:sz w:val="22"/>
          <w:szCs w:val="22"/>
        </w:rPr>
        <w:t xml:space="preserve"> Program</w:t>
      </w:r>
      <w:r w:rsidR="00786F25" w:rsidRPr="005765A5">
        <w:rPr>
          <w:rFonts w:asciiTheme="minorHAnsi" w:hAnsiTheme="minorHAnsi"/>
          <w:color w:val="auto"/>
          <w:sz w:val="22"/>
          <w:szCs w:val="22"/>
        </w:rPr>
        <w:t xml:space="preserve">. GPOBA </w:t>
      </w:r>
      <w:r w:rsidRPr="005765A5">
        <w:rPr>
          <w:rFonts w:asciiTheme="minorHAnsi" w:hAnsiTheme="minorHAnsi"/>
          <w:color w:val="auto"/>
          <w:sz w:val="22"/>
          <w:szCs w:val="22"/>
        </w:rPr>
        <w:t>is a multi-donor trust fund, established in 2003 and adminis</w:t>
      </w:r>
      <w:r w:rsidR="008C5C08" w:rsidRPr="005765A5">
        <w:rPr>
          <w:rFonts w:asciiTheme="minorHAnsi" w:hAnsiTheme="minorHAnsi"/>
          <w:color w:val="auto"/>
          <w:sz w:val="22"/>
          <w:szCs w:val="22"/>
        </w:rPr>
        <w:t xml:space="preserve">tered by the </w:t>
      </w:r>
      <w:r w:rsidR="008C5C08" w:rsidRPr="005765A5">
        <w:rPr>
          <w:rFonts w:asciiTheme="minorHAnsi" w:hAnsiTheme="minorHAnsi"/>
          <w:color w:val="auto"/>
          <w:sz w:val="22"/>
          <w:szCs w:val="22"/>
        </w:rPr>
        <w:lastRenderedPageBreak/>
        <w:t xml:space="preserve">World Bank Group, </w:t>
      </w:r>
      <w:r w:rsidRPr="005765A5">
        <w:rPr>
          <w:rFonts w:asciiTheme="minorHAnsi" w:hAnsiTheme="minorHAnsi"/>
          <w:color w:val="auto"/>
          <w:sz w:val="22"/>
          <w:szCs w:val="22"/>
        </w:rPr>
        <w:t xml:space="preserve">designed to </w:t>
      </w:r>
      <w:r w:rsidR="008C5C08" w:rsidRPr="005765A5">
        <w:rPr>
          <w:rFonts w:asciiTheme="minorHAnsi" w:hAnsiTheme="minorHAnsi"/>
          <w:color w:val="auto"/>
          <w:sz w:val="22"/>
          <w:szCs w:val="22"/>
        </w:rPr>
        <w:t>test the use</w:t>
      </w:r>
      <w:r w:rsidRPr="005765A5">
        <w:rPr>
          <w:rFonts w:asciiTheme="minorHAnsi" w:hAnsiTheme="minorHAnsi"/>
          <w:color w:val="auto"/>
          <w:sz w:val="22"/>
          <w:szCs w:val="22"/>
        </w:rPr>
        <w:t xml:space="preserve"> output-based aid </w:t>
      </w:r>
      <w:r w:rsidR="008C5C08" w:rsidRPr="005765A5">
        <w:rPr>
          <w:rFonts w:asciiTheme="minorHAnsi" w:hAnsiTheme="minorHAnsi"/>
          <w:color w:val="auto"/>
          <w:sz w:val="22"/>
          <w:szCs w:val="22"/>
        </w:rPr>
        <w:t xml:space="preserve">(OBA) </w:t>
      </w:r>
      <w:r w:rsidRPr="005765A5">
        <w:rPr>
          <w:rFonts w:asciiTheme="minorHAnsi" w:hAnsiTheme="minorHAnsi"/>
          <w:color w:val="auto"/>
          <w:sz w:val="22"/>
          <w:szCs w:val="22"/>
        </w:rPr>
        <w:t xml:space="preserve">approaches to improve the delivery of basic services to the poor and marginalized. </w:t>
      </w:r>
      <w:r w:rsidR="008C5C08" w:rsidRPr="005765A5">
        <w:rPr>
          <w:rFonts w:asciiTheme="minorHAnsi" w:hAnsiTheme="minorHAnsi"/>
          <w:color w:val="auto"/>
          <w:sz w:val="22"/>
          <w:szCs w:val="22"/>
        </w:rPr>
        <w:t xml:space="preserve">OBA is defined as a financial mechanism designed to increase access and affordability of basic services for the poor, by helping cover the gap between the cost of service and what poor households are able and willing to pay. OBA links the payment of aid to the delivery of specific services, or “outputs,” such as the construction of quality, hygienic latrines for poor households. The OBA approach is already being using in Bangladesh by IDCOL and local NGOs, to support access to solar home systems, biogas plants, and solar irrigation pumps for low-income households. </w:t>
      </w:r>
    </w:p>
    <w:p w:rsidR="00DF7770" w:rsidRPr="005765A5" w:rsidRDefault="007763C6" w:rsidP="005765A5">
      <w:pPr>
        <w:pStyle w:val="ListParagraph"/>
        <w:shd w:val="clear" w:color="auto" w:fill="FFFFFF" w:themeFill="background1"/>
        <w:spacing w:before="120" w:after="120" w:line="240" w:lineRule="auto"/>
        <w:ind w:left="0"/>
        <w:jc w:val="both"/>
      </w:pPr>
      <w:r w:rsidRPr="005765A5">
        <w:rPr>
          <w:rFonts w:asciiTheme="minorHAnsi" w:hAnsiTheme="minorHAnsi"/>
        </w:rPr>
        <w:t>The OBA Sanitation Microfinance Prog</w:t>
      </w:r>
      <w:r w:rsidR="00DF7770" w:rsidRPr="005765A5">
        <w:rPr>
          <w:rFonts w:asciiTheme="minorHAnsi" w:hAnsiTheme="minorHAnsi"/>
        </w:rPr>
        <w:t>ram will be</w:t>
      </w:r>
      <w:r w:rsidR="009F0F26" w:rsidRPr="005765A5">
        <w:rPr>
          <w:rFonts w:asciiTheme="minorHAnsi" w:hAnsiTheme="minorHAnsi"/>
        </w:rPr>
        <w:t xml:space="preserve"> implemented by Palli Karma-</w:t>
      </w:r>
      <w:r w:rsidRPr="005765A5">
        <w:rPr>
          <w:rFonts w:asciiTheme="minorHAnsi" w:hAnsiTheme="minorHAnsi"/>
        </w:rPr>
        <w:t>Sahayak</w:t>
      </w:r>
      <w:r w:rsidR="009F0F26" w:rsidRPr="005765A5">
        <w:rPr>
          <w:rFonts w:asciiTheme="minorHAnsi" w:hAnsiTheme="minorHAnsi"/>
        </w:rPr>
        <w:t>Foundation</w:t>
      </w:r>
      <w:r w:rsidR="00DF7770" w:rsidRPr="005765A5">
        <w:rPr>
          <w:rFonts w:asciiTheme="minorHAnsi" w:hAnsiTheme="minorHAnsi"/>
        </w:rPr>
        <w:t>(PKSF). PKSF was established by the Government of Bangladesh in 1990 as the apex organization with the mandate to alleviate poverty through generating employment. PKSF disburses funds to MFIs, its Partner Organizations, to implement development programs designed for the poor of Bangladesh. PKSF comprises of two constitutional bodies as per Article of Association: the General Body,</w:t>
      </w:r>
      <w:r w:rsidR="00DF7770" w:rsidRPr="005765A5">
        <w:rPr>
          <w:rFonts w:asciiTheme="minorHAnsi" w:hAnsiTheme="minorHAnsi" w:cs="HelveticaNeue-Light"/>
        </w:rPr>
        <w:t xml:space="preserve"> responsible for the overall policy directions to the management of PKSF to take care of its activities</w:t>
      </w:r>
      <w:r w:rsidR="00DF7770" w:rsidRPr="005765A5">
        <w:rPr>
          <w:rFonts w:asciiTheme="minorHAnsi" w:hAnsiTheme="minorHAnsi"/>
        </w:rPr>
        <w:t xml:space="preserve"> and the Governing Body, which </w:t>
      </w:r>
      <w:r w:rsidR="00DF7770" w:rsidRPr="005765A5">
        <w:rPr>
          <w:rFonts w:asciiTheme="minorHAnsi" w:hAnsiTheme="minorHAnsi" w:cs="HelveticaNeue-Light"/>
        </w:rPr>
        <w:t xml:space="preserve">holds the responsibility to pursue and carry out the programs as per the vision and mission of the Foundation. PKSF has also served as the project implementation agency for </w:t>
      </w:r>
      <w:r w:rsidR="00DF7770" w:rsidRPr="005765A5">
        <w:rPr>
          <w:rFonts w:cstheme="minorHAnsi"/>
        </w:rPr>
        <w:t>Sahos (Disaster Management Fund: DMF) and CCCP (Community Climate Change Project), in addition to their regular awareness raising program.</w:t>
      </w:r>
    </w:p>
    <w:p w:rsidR="007763C6" w:rsidRPr="005765A5" w:rsidRDefault="00DF7770" w:rsidP="005765A5">
      <w:pPr>
        <w:shd w:val="clear" w:color="auto" w:fill="FFFFFF" w:themeFill="background1"/>
        <w:autoSpaceDE w:val="0"/>
        <w:autoSpaceDN w:val="0"/>
        <w:adjustRightInd w:val="0"/>
        <w:spacing w:before="120" w:after="120" w:line="240" w:lineRule="auto"/>
        <w:jc w:val="both"/>
        <w:rPr>
          <w:rFonts w:cs="HelveticaNeueLT Std Lt"/>
        </w:rPr>
      </w:pPr>
      <w:r w:rsidRPr="005765A5">
        <w:rPr>
          <w:rFonts w:asciiTheme="minorHAnsi" w:hAnsiTheme="minorHAnsi"/>
        </w:rPr>
        <w:t>Under the program, PKSF</w:t>
      </w:r>
      <w:r w:rsidR="007763C6" w:rsidRPr="005765A5">
        <w:rPr>
          <w:rFonts w:asciiTheme="minorHAnsi" w:hAnsiTheme="minorHAnsi"/>
        </w:rPr>
        <w:t xml:space="preserve"> will support local microfinance institutions (MFIs)</w:t>
      </w:r>
      <w:r w:rsidRPr="005765A5">
        <w:rPr>
          <w:rFonts w:asciiTheme="minorHAnsi" w:hAnsiTheme="minorHAnsi"/>
        </w:rPr>
        <w:t>, also called Partner Organizations (POs)</w:t>
      </w:r>
      <w:r w:rsidR="007763C6" w:rsidRPr="005765A5">
        <w:rPr>
          <w:rFonts w:asciiTheme="minorHAnsi" w:hAnsiTheme="minorHAnsi"/>
        </w:rPr>
        <w:t xml:space="preserve"> to provide sanitation loans to poor households through a nation-wide program in rural Bangladesh.</w:t>
      </w:r>
      <w:r w:rsidR="000A0697" w:rsidRPr="005765A5">
        <w:rPr>
          <w:rFonts w:asciiTheme="minorHAnsi" w:hAnsiTheme="minorHAnsi"/>
        </w:rPr>
        <w:t xml:space="preserve"> PKSF has been focused on ensuring that strict procedures are followed for enrollment of new POs, carrying out due diligence and field level assessments, among other initiatives for each candidate PO.</w:t>
      </w:r>
      <w:r w:rsidR="007763C6" w:rsidRPr="005765A5">
        <w:rPr>
          <w:rFonts w:asciiTheme="minorHAnsi" w:hAnsiTheme="minorHAnsi"/>
        </w:rPr>
        <w:t>Pre-qualified local sanitation entrepreneurs will construct</w:t>
      </w:r>
      <w:r w:rsidR="003B6A70" w:rsidRPr="005765A5">
        <w:rPr>
          <w:rFonts w:asciiTheme="minorHAnsi" w:hAnsiTheme="minorHAnsi"/>
        </w:rPr>
        <w:t xml:space="preserve"> the hygienic</w:t>
      </w:r>
      <w:r w:rsidR="007763C6" w:rsidRPr="005765A5">
        <w:rPr>
          <w:rFonts w:asciiTheme="minorHAnsi" w:hAnsiTheme="minorHAnsi"/>
        </w:rPr>
        <w:t xml:space="preserve"> latrines for targeted households </w:t>
      </w:r>
      <w:r w:rsidR="003B6A70" w:rsidRPr="005765A5">
        <w:rPr>
          <w:rFonts w:asciiTheme="minorHAnsi" w:hAnsiTheme="minorHAnsi"/>
        </w:rPr>
        <w:t>according to the required standard</w:t>
      </w:r>
      <w:r w:rsidR="007763C6" w:rsidRPr="005765A5">
        <w:rPr>
          <w:rFonts w:asciiTheme="minorHAnsi" w:hAnsiTheme="minorHAnsi"/>
        </w:rPr>
        <w:t xml:space="preserve">s. </w:t>
      </w:r>
      <w:r w:rsidR="004F1A81" w:rsidRPr="005765A5">
        <w:rPr>
          <w:rFonts w:asciiTheme="minorHAnsi" w:hAnsiTheme="minorHAnsi"/>
        </w:rPr>
        <w:t xml:space="preserve">In many cases, existing latrine structures will be upgraded to meet hygienic sanitation standards, rather than new construction. </w:t>
      </w:r>
      <w:r w:rsidR="007763C6" w:rsidRPr="005765A5">
        <w:rPr>
          <w:rFonts w:asciiTheme="minorHAnsi" w:hAnsiTheme="minorHAnsi"/>
        </w:rPr>
        <w:t>In this way, the project will support these households to move up the sanitation ladder, from basic</w:t>
      </w:r>
      <w:r w:rsidR="004F1A81" w:rsidRPr="005765A5">
        <w:rPr>
          <w:rFonts w:asciiTheme="minorHAnsi" w:hAnsiTheme="minorHAnsi"/>
        </w:rPr>
        <w:t>/improved</w:t>
      </w:r>
      <w:r w:rsidR="007763C6" w:rsidRPr="005765A5">
        <w:rPr>
          <w:rFonts w:asciiTheme="minorHAnsi" w:hAnsiTheme="minorHAnsi"/>
        </w:rPr>
        <w:t xml:space="preserve"> latrines, which run the risk of environmental pollution, to hygienic latrines, </w:t>
      </w:r>
      <w:r w:rsidR="009F0F26" w:rsidRPr="005765A5">
        <w:rPr>
          <w:rFonts w:asciiTheme="minorHAnsi" w:hAnsiTheme="minorHAnsi"/>
        </w:rPr>
        <w:t xml:space="preserve">which </w:t>
      </w:r>
      <w:r w:rsidR="009F0F26" w:rsidRPr="005765A5">
        <w:rPr>
          <w:rFonts w:cs="HelveticaNeueLT Std Lt"/>
        </w:rPr>
        <w:t>fully confine waste from the user and the surround</w:t>
      </w:r>
      <w:r w:rsidR="009F0F26" w:rsidRPr="005765A5">
        <w:rPr>
          <w:rFonts w:cs="HelveticaNeueLT Std Lt"/>
        </w:rPr>
        <w:softHyphen/>
        <w:t>ing environment.</w:t>
      </w:r>
    </w:p>
    <w:p w:rsidR="009F78DC" w:rsidRPr="005765A5" w:rsidRDefault="009F78DC" w:rsidP="005765A5">
      <w:pPr>
        <w:pStyle w:val="ListParagraph"/>
        <w:shd w:val="clear" w:color="auto" w:fill="FFFFFF" w:themeFill="background1"/>
        <w:tabs>
          <w:tab w:val="left" w:pos="0"/>
        </w:tabs>
        <w:spacing w:before="120" w:after="120" w:line="240" w:lineRule="auto"/>
        <w:ind w:left="0"/>
        <w:jc w:val="both"/>
        <w:rPr>
          <w:rFonts w:asciiTheme="minorHAnsi" w:eastAsia="Times New Roman" w:hAnsiTheme="minorHAnsi"/>
          <w:lang w:bidi="en-US"/>
        </w:rPr>
      </w:pPr>
      <w:r w:rsidRPr="005765A5">
        <w:rPr>
          <w:rFonts w:asciiTheme="minorHAnsi" w:eastAsia="Times New Roman" w:hAnsiTheme="minorHAnsi"/>
          <w:lang w:bidi="en-US"/>
        </w:rPr>
        <w:t>The OBA Sanitation Microfinance Program support</w:t>
      </w:r>
      <w:r w:rsidR="00D01C2F">
        <w:rPr>
          <w:rFonts w:asciiTheme="minorHAnsi" w:eastAsia="Times New Roman" w:hAnsiTheme="minorHAnsi"/>
          <w:lang w:bidi="en-US"/>
        </w:rPr>
        <w:t>s</w:t>
      </w:r>
      <w:r w:rsidRPr="005765A5">
        <w:rPr>
          <w:rFonts w:asciiTheme="minorHAnsi" w:eastAsia="Times New Roman" w:hAnsiTheme="minorHAnsi"/>
          <w:lang w:bidi="en-US"/>
        </w:rPr>
        <w:t xml:space="preserve"> only small scale infrastructure, which will improve the sanitation environment and can be implemented without any major technical complexity. </w:t>
      </w:r>
      <w:r w:rsidRPr="005765A5">
        <w:rPr>
          <w:rFonts w:asciiTheme="minorHAnsi" w:hAnsiTheme="minorHAnsi"/>
        </w:rPr>
        <w:t>The following physical activities will be supported by the project. The trained entrepreneurs, in consultation with the community and with support from PKSF, will implement these activities. With appropriate planning and skill, the above small-scale activities are not expected to create any long-term and significant environmental impacts.</w:t>
      </w:r>
    </w:p>
    <w:p w:rsidR="009F78DC" w:rsidRPr="005765A5" w:rsidRDefault="009F78DC" w:rsidP="005765A5">
      <w:pPr>
        <w:pStyle w:val="ListParagraph"/>
        <w:numPr>
          <w:ilvl w:val="0"/>
          <w:numId w:val="25"/>
        </w:numPr>
        <w:shd w:val="clear" w:color="auto" w:fill="FFFFFF" w:themeFill="background1"/>
        <w:spacing w:before="120" w:after="120" w:line="240" w:lineRule="auto"/>
        <w:jc w:val="both"/>
        <w:rPr>
          <w:rFonts w:asciiTheme="minorHAnsi" w:hAnsiTheme="minorHAnsi"/>
        </w:rPr>
      </w:pPr>
      <w:r w:rsidRPr="005765A5">
        <w:rPr>
          <w:rFonts w:asciiTheme="minorHAnsi" w:hAnsiTheme="minorHAnsi"/>
        </w:rPr>
        <w:t>Site selection for the hygienic latrine at household level</w:t>
      </w:r>
    </w:p>
    <w:p w:rsidR="009F78DC" w:rsidRPr="005765A5" w:rsidRDefault="009F78DC" w:rsidP="005765A5">
      <w:pPr>
        <w:pStyle w:val="ListParagraph"/>
        <w:numPr>
          <w:ilvl w:val="0"/>
          <w:numId w:val="25"/>
        </w:numPr>
        <w:shd w:val="clear" w:color="auto" w:fill="FFFFFF" w:themeFill="background1"/>
        <w:spacing w:before="120" w:after="120" w:line="240" w:lineRule="auto"/>
        <w:jc w:val="both"/>
        <w:rPr>
          <w:rFonts w:asciiTheme="minorHAnsi" w:hAnsiTheme="minorHAnsi"/>
        </w:rPr>
      </w:pPr>
      <w:r w:rsidRPr="005765A5">
        <w:rPr>
          <w:rFonts w:asciiTheme="minorHAnsi" w:hAnsiTheme="minorHAnsi"/>
        </w:rPr>
        <w:t>Pit construction for the latrine</w:t>
      </w:r>
    </w:p>
    <w:p w:rsidR="009F78DC" w:rsidRPr="005765A5" w:rsidRDefault="009F78DC" w:rsidP="005765A5">
      <w:pPr>
        <w:pStyle w:val="ListParagraph"/>
        <w:numPr>
          <w:ilvl w:val="0"/>
          <w:numId w:val="25"/>
        </w:numPr>
        <w:shd w:val="clear" w:color="auto" w:fill="FFFFFF" w:themeFill="background1"/>
        <w:spacing w:before="120" w:after="120" w:line="240" w:lineRule="auto"/>
        <w:jc w:val="both"/>
        <w:rPr>
          <w:rFonts w:asciiTheme="minorHAnsi" w:hAnsiTheme="minorHAnsi"/>
        </w:rPr>
      </w:pPr>
      <w:r w:rsidRPr="005765A5">
        <w:rPr>
          <w:rFonts w:asciiTheme="minorHAnsi" w:hAnsiTheme="minorHAnsi"/>
        </w:rPr>
        <w:t>Platform construction</w:t>
      </w:r>
    </w:p>
    <w:p w:rsidR="009F78DC" w:rsidRPr="005765A5" w:rsidRDefault="009F78DC" w:rsidP="005765A5">
      <w:pPr>
        <w:pStyle w:val="ListParagraph"/>
        <w:numPr>
          <w:ilvl w:val="0"/>
          <w:numId w:val="25"/>
        </w:numPr>
        <w:shd w:val="clear" w:color="auto" w:fill="FFFFFF" w:themeFill="background1"/>
        <w:spacing w:before="120" w:after="120" w:line="240" w:lineRule="auto"/>
        <w:jc w:val="both"/>
        <w:rPr>
          <w:rFonts w:asciiTheme="minorHAnsi" w:hAnsiTheme="minorHAnsi"/>
        </w:rPr>
      </w:pPr>
      <w:r w:rsidRPr="005765A5">
        <w:rPr>
          <w:rFonts w:asciiTheme="minorHAnsi" w:hAnsiTheme="minorHAnsi"/>
        </w:rPr>
        <w:t>Superstructure development</w:t>
      </w:r>
    </w:p>
    <w:p w:rsidR="009F0F26" w:rsidRPr="005765A5" w:rsidRDefault="009F0F26" w:rsidP="005765A5">
      <w:pPr>
        <w:shd w:val="clear" w:color="auto" w:fill="FFFFFF" w:themeFill="background1"/>
        <w:autoSpaceDE w:val="0"/>
        <w:autoSpaceDN w:val="0"/>
        <w:adjustRightInd w:val="0"/>
        <w:spacing w:before="120" w:after="120" w:line="240" w:lineRule="auto"/>
        <w:jc w:val="both"/>
        <w:rPr>
          <w:rFonts w:cs="HelveticaNeueLT Std Lt"/>
        </w:rPr>
      </w:pPr>
      <w:r w:rsidRPr="005765A5">
        <w:rPr>
          <w:rFonts w:cs="HelveticaNeueLT Std Lt"/>
        </w:rPr>
        <w:t>The project is expected to reach 170,000 poor households with affordable access to hygienic sanitation, through sanitation loans from participating microfinance institutions. This includes the Association for Social Advancement (ASA), and 20 large, medium, and small scale MFIs selected by PKSF, with experience in the water and sanitation sector.</w:t>
      </w:r>
    </w:p>
    <w:p w:rsidR="00723BF5" w:rsidRPr="005765A5" w:rsidRDefault="009F0F26" w:rsidP="005765A5">
      <w:pPr>
        <w:shd w:val="clear" w:color="auto" w:fill="FFFFFF" w:themeFill="background1"/>
        <w:autoSpaceDE w:val="0"/>
        <w:autoSpaceDN w:val="0"/>
        <w:adjustRightInd w:val="0"/>
        <w:spacing w:before="120" w:after="120" w:line="240" w:lineRule="auto"/>
        <w:jc w:val="both"/>
        <w:rPr>
          <w:rFonts w:asciiTheme="minorHAnsi" w:hAnsiTheme="minorHAnsi"/>
          <w:bCs/>
        </w:rPr>
      </w:pPr>
      <w:r w:rsidRPr="005765A5">
        <w:rPr>
          <w:rFonts w:asciiTheme="minorHAnsi" w:hAnsiTheme="minorHAnsi"/>
          <w:bCs/>
        </w:rPr>
        <w:t xml:space="preserve">Overall, the project is likely to have a positive impact, as the sanitation systems will contribute to a healthy living environment by ensuring the safe disposal of human waste (sanitation). However, there is still a risk of polluting drinking water, surface water, or groundwater due to poorly built toilets, </w:t>
      </w:r>
      <w:r w:rsidRPr="005765A5">
        <w:rPr>
          <w:rFonts w:asciiTheme="minorHAnsi" w:hAnsiTheme="minorHAnsi"/>
          <w:bCs/>
        </w:rPr>
        <w:lastRenderedPageBreak/>
        <w:t>inadequate maintenance, or discharge of untreated sewage and sludge into the land, rivers or canals. Proper mitigation measures will be taken for collecting and decomposing solids to turns into fertilizer and allow to flows out the treated leach into the soil or surface water.</w:t>
      </w:r>
    </w:p>
    <w:p w:rsidR="00A2180D" w:rsidRPr="005765A5" w:rsidRDefault="00A2180D" w:rsidP="005765A5">
      <w:pPr>
        <w:pStyle w:val="Heading2"/>
        <w:shd w:val="clear" w:color="auto" w:fill="FFFFFF" w:themeFill="background1"/>
      </w:pPr>
      <w:bookmarkStart w:id="5" w:name="_Toc450055652"/>
      <w:r w:rsidRPr="005765A5">
        <w:t>1.3</w:t>
      </w:r>
      <w:r w:rsidRPr="005765A5">
        <w:tab/>
        <w:t xml:space="preserve">Purpose of </w:t>
      </w:r>
      <w:r w:rsidR="00FD6C56">
        <w:t>Environment and Social Management Framework</w:t>
      </w:r>
      <w:bookmarkEnd w:id="5"/>
    </w:p>
    <w:p w:rsidR="00A2180D" w:rsidRDefault="00A2180D" w:rsidP="005765A5">
      <w:pPr>
        <w:pStyle w:val="ListParagraph"/>
        <w:shd w:val="clear" w:color="auto" w:fill="FFFFFF" w:themeFill="background1"/>
        <w:autoSpaceDE w:val="0"/>
        <w:autoSpaceDN w:val="0"/>
        <w:adjustRightInd w:val="0"/>
        <w:spacing w:before="120" w:after="120" w:line="240" w:lineRule="auto"/>
        <w:ind w:left="0"/>
        <w:jc w:val="both"/>
        <w:rPr>
          <w:rFonts w:asciiTheme="minorHAnsi" w:hAnsiTheme="minorHAnsi"/>
        </w:rPr>
      </w:pPr>
      <w:r w:rsidRPr="005765A5">
        <w:rPr>
          <w:rFonts w:asciiTheme="minorHAnsi" w:hAnsiTheme="minorHAnsi"/>
        </w:rPr>
        <w:t xml:space="preserve">The purpose of this </w:t>
      </w:r>
      <w:r w:rsidR="00FD6C56">
        <w:t>Environment and Social Management Framework</w:t>
      </w:r>
      <w:r w:rsidR="00FD6C56">
        <w:rPr>
          <w:rFonts w:asciiTheme="minorHAnsi" w:hAnsiTheme="minorHAnsi"/>
        </w:rPr>
        <w:t xml:space="preserve">(ESMF) </w:t>
      </w:r>
      <w:r w:rsidRPr="005765A5">
        <w:rPr>
          <w:rFonts w:asciiTheme="minorHAnsi" w:hAnsiTheme="minorHAnsi"/>
        </w:rPr>
        <w:t>is to ensure that neither the project activities (both in terms of needs and quality)nor the environment is compromised through the program intervention</w:t>
      </w:r>
      <w:r w:rsidR="001F5C08">
        <w:rPr>
          <w:rFonts w:asciiTheme="minorHAnsi" w:hAnsiTheme="minorHAnsi"/>
        </w:rPr>
        <w:t xml:space="preserve"> as regards the </w:t>
      </w:r>
      <w:r w:rsidR="001F5C08" w:rsidRPr="005765A5">
        <w:rPr>
          <w:rFonts w:asciiTheme="minorHAnsi" w:hAnsiTheme="minorHAnsi"/>
        </w:rPr>
        <w:t>beneficiary communities</w:t>
      </w:r>
      <w:r w:rsidRPr="005765A5">
        <w:rPr>
          <w:rFonts w:asciiTheme="minorHAnsi" w:hAnsiTheme="minorHAnsi"/>
        </w:rPr>
        <w:t xml:space="preserve">. The Action Plan will facilitate compliance with the World Bank’s environmental and social safeguard policies and with policies, acts and rules of the Government of Bangladesh. </w:t>
      </w:r>
    </w:p>
    <w:p w:rsidR="001F5C08" w:rsidRPr="005765A5" w:rsidRDefault="001F5C08" w:rsidP="005765A5">
      <w:pPr>
        <w:pStyle w:val="ListParagraph"/>
        <w:shd w:val="clear" w:color="auto" w:fill="FFFFFF" w:themeFill="background1"/>
        <w:autoSpaceDE w:val="0"/>
        <w:autoSpaceDN w:val="0"/>
        <w:adjustRightInd w:val="0"/>
        <w:spacing w:before="120" w:after="120" w:line="240" w:lineRule="auto"/>
        <w:ind w:left="0"/>
        <w:jc w:val="both"/>
        <w:rPr>
          <w:rFonts w:asciiTheme="minorHAnsi" w:hAnsiTheme="minorHAnsi"/>
        </w:rPr>
      </w:pPr>
    </w:p>
    <w:p w:rsidR="00A2180D" w:rsidRPr="005765A5" w:rsidRDefault="00A2180D" w:rsidP="005765A5">
      <w:pPr>
        <w:pStyle w:val="ListParagraph"/>
        <w:shd w:val="clear" w:color="auto" w:fill="FFFFFF" w:themeFill="background1"/>
        <w:autoSpaceDE w:val="0"/>
        <w:autoSpaceDN w:val="0"/>
        <w:adjustRightInd w:val="0"/>
        <w:spacing w:before="120" w:after="120" w:line="240" w:lineRule="auto"/>
        <w:ind w:left="0"/>
        <w:jc w:val="both"/>
        <w:rPr>
          <w:rFonts w:asciiTheme="minorHAnsi" w:hAnsiTheme="minorHAnsi"/>
        </w:rPr>
      </w:pPr>
      <w:r w:rsidRPr="005765A5">
        <w:rPr>
          <w:rFonts w:asciiTheme="minorHAnsi" w:hAnsiTheme="minorHAnsi"/>
        </w:rPr>
        <w:t xml:space="preserve">The objectives of the </w:t>
      </w:r>
      <w:r w:rsidR="00FD6C56">
        <w:rPr>
          <w:rFonts w:asciiTheme="minorHAnsi" w:hAnsiTheme="minorHAnsi"/>
        </w:rPr>
        <w:t>ESMF</w:t>
      </w:r>
      <w:r w:rsidRPr="005765A5">
        <w:rPr>
          <w:rFonts w:asciiTheme="minorHAnsi" w:hAnsiTheme="minorHAnsi"/>
        </w:rPr>
        <w:t xml:space="preserve"> will be to:</w:t>
      </w:r>
    </w:p>
    <w:p w:rsidR="00A2180D" w:rsidRPr="005765A5" w:rsidRDefault="00A2180D" w:rsidP="005765A5">
      <w:pPr>
        <w:widowControl w:val="0"/>
        <w:numPr>
          <w:ilvl w:val="0"/>
          <w:numId w:val="2"/>
        </w:numPr>
        <w:shd w:val="clear" w:color="auto" w:fill="FFFFFF" w:themeFill="background1"/>
        <w:spacing w:before="120" w:after="120" w:line="240" w:lineRule="auto"/>
        <w:ind w:left="1080"/>
        <w:jc w:val="both"/>
        <w:rPr>
          <w:rFonts w:asciiTheme="minorHAnsi" w:hAnsiTheme="minorHAnsi"/>
        </w:rPr>
      </w:pPr>
      <w:r w:rsidRPr="005765A5">
        <w:rPr>
          <w:rFonts w:asciiTheme="minorHAnsi" w:hAnsiTheme="minorHAnsi"/>
        </w:rPr>
        <w:t>enhance environmental and social outcomes of the activities implemented under the project;</w:t>
      </w:r>
    </w:p>
    <w:p w:rsidR="00A2180D" w:rsidRPr="005765A5" w:rsidRDefault="00A2180D" w:rsidP="005765A5">
      <w:pPr>
        <w:widowControl w:val="0"/>
        <w:numPr>
          <w:ilvl w:val="0"/>
          <w:numId w:val="2"/>
        </w:numPr>
        <w:shd w:val="clear" w:color="auto" w:fill="FFFFFF" w:themeFill="background1"/>
        <w:spacing w:before="120" w:after="120" w:line="240" w:lineRule="auto"/>
        <w:ind w:left="1080"/>
        <w:jc w:val="both"/>
        <w:rPr>
          <w:rFonts w:asciiTheme="minorHAnsi" w:hAnsiTheme="minorHAnsi"/>
        </w:rPr>
      </w:pPr>
      <w:r w:rsidRPr="005765A5">
        <w:rPr>
          <w:rFonts w:asciiTheme="minorHAnsi" w:hAnsiTheme="minorHAnsi"/>
        </w:rPr>
        <w:t>prevent and/or mitigate any negative environmental and/or social impact that may emerge;</w:t>
      </w:r>
    </w:p>
    <w:p w:rsidR="00A2180D" w:rsidRPr="005765A5" w:rsidRDefault="00A2180D" w:rsidP="005765A5">
      <w:pPr>
        <w:widowControl w:val="0"/>
        <w:numPr>
          <w:ilvl w:val="0"/>
          <w:numId w:val="2"/>
        </w:numPr>
        <w:shd w:val="clear" w:color="auto" w:fill="FFFFFF" w:themeFill="background1"/>
        <w:tabs>
          <w:tab w:val="left" w:pos="1080"/>
        </w:tabs>
        <w:spacing w:before="120" w:after="120" w:line="240" w:lineRule="auto"/>
        <w:ind w:left="1080"/>
        <w:jc w:val="both"/>
        <w:rPr>
          <w:rFonts w:asciiTheme="minorHAnsi" w:hAnsiTheme="minorHAnsi"/>
        </w:rPr>
      </w:pPr>
      <w:r w:rsidRPr="005765A5">
        <w:rPr>
          <w:rFonts w:asciiTheme="minorHAnsi" w:hAnsiTheme="minorHAnsi"/>
        </w:rPr>
        <w:t xml:space="preserve">ensure the issues of environmental safeguards and improved management in the use of natural resources resulting in improvements in local environmental quality and human well-being; </w:t>
      </w:r>
    </w:p>
    <w:p w:rsidR="00A2180D" w:rsidRPr="005765A5" w:rsidRDefault="00A2180D" w:rsidP="005765A5">
      <w:pPr>
        <w:widowControl w:val="0"/>
        <w:numPr>
          <w:ilvl w:val="0"/>
          <w:numId w:val="2"/>
        </w:numPr>
        <w:shd w:val="clear" w:color="auto" w:fill="FFFFFF" w:themeFill="background1"/>
        <w:tabs>
          <w:tab w:val="left" w:pos="1080"/>
        </w:tabs>
        <w:spacing w:before="120" w:after="120" w:line="240" w:lineRule="auto"/>
        <w:ind w:left="1080"/>
        <w:jc w:val="both"/>
        <w:rPr>
          <w:rFonts w:asciiTheme="minorHAnsi" w:hAnsiTheme="minorHAnsi"/>
        </w:rPr>
      </w:pPr>
      <w:r w:rsidRPr="005765A5">
        <w:rPr>
          <w:rFonts w:asciiTheme="minorHAnsi" w:hAnsiTheme="minorHAnsi"/>
        </w:rPr>
        <w:t>outline a framework for environmental and social screening procedures and methodologies under the program; and</w:t>
      </w:r>
    </w:p>
    <w:p w:rsidR="00A2180D" w:rsidRPr="005765A5" w:rsidRDefault="00A2180D" w:rsidP="005765A5">
      <w:pPr>
        <w:pStyle w:val="Default"/>
        <w:numPr>
          <w:ilvl w:val="0"/>
          <w:numId w:val="1"/>
        </w:numPr>
        <w:shd w:val="clear" w:color="auto" w:fill="FFFFFF" w:themeFill="background1"/>
        <w:tabs>
          <w:tab w:val="clear" w:pos="720"/>
          <w:tab w:val="num" w:pos="1080"/>
        </w:tabs>
        <w:spacing w:before="120" w:after="120"/>
        <w:ind w:left="1080"/>
        <w:jc w:val="both"/>
        <w:rPr>
          <w:rFonts w:asciiTheme="minorHAnsi" w:hAnsiTheme="minorHAnsi" w:cs="Times New Roman"/>
          <w:color w:val="auto"/>
          <w:sz w:val="22"/>
          <w:szCs w:val="22"/>
        </w:rPr>
      </w:pPr>
      <w:r w:rsidRPr="005765A5">
        <w:rPr>
          <w:rFonts w:asciiTheme="minorHAnsi" w:hAnsiTheme="minorHAnsi" w:cs="Times New Roman"/>
          <w:color w:val="auto"/>
          <w:sz w:val="22"/>
          <w:szCs w:val="22"/>
        </w:rPr>
        <w:t>specify appropriate roles and responsibilities to carryout screening, management (mitigation, monitoring and compensation) and reporting related to the program.</w:t>
      </w:r>
    </w:p>
    <w:p w:rsidR="00A2180D" w:rsidRPr="005765A5" w:rsidRDefault="00A2180D" w:rsidP="005765A5">
      <w:pPr>
        <w:pStyle w:val="Default"/>
        <w:shd w:val="clear" w:color="auto" w:fill="FFFFFF" w:themeFill="background1"/>
        <w:spacing w:before="120" w:after="120"/>
        <w:jc w:val="both"/>
        <w:rPr>
          <w:rFonts w:asciiTheme="minorHAnsi" w:hAnsiTheme="minorHAnsi" w:cs="Times New Roman"/>
          <w:color w:val="auto"/>
          <w:sz w:val="22"/>
          <w:szCs w:val="22"/>
        </w:rPr>
      </w:pPr>
      <w:r w:rsidRPr="005765A5">
        <w:rPr>
          <w:rFonts w:asciiTheme="minorHAnsi" w:hAnsiTheme="minorHAnsi" w:cs="Times New Roman"/>
          <w:color w:val="auto"/>
          <w:sz w:val="22"/>
          <w:szCs w:val="22"/>
        </w:rPr>
        <w:t xml:space="preserve">As specific geographic locations of project activities are still to be determined, this </w:t>
      </w:r>
      <w:r w:rsidR="00D01C2F">
        <w:rPr>
          <w:rFonts w:asciiTheme="minorHAnsi" w:hAnsiTheme="minorHAnsi" w:cs="Times New Roman"/>
          <w:color w:val="auto"/>
          <w:sz w:val="22"/>
          <w:szCs w:val="22"/>
        </w:rPr>
        <w:t>ESMF</w:t>
      </w:r>
      <w:r w:rsidRPr="005765A5">
        <w:rPr>
          <w:rFonts w:asciiTheme="minorHAnsi" w:hAnsiTheme="minorHAnsi" w:cs="Times New Roman"/>
          <w:color w:val="auto"/>
          <w:sz w:val="22"/>
          <w:szCs w:val="22"/>
        </w:rPr>
        <w:t xml:space="preserve"> provides a general framework applicable to all activities under the OBA Sanitation Microfinance Program.</w:t>
      </w:r>
    </w:p>
    <w:p w:rsidR="00A2180D" w:rsidRPr="005765A5" w:rsidRDefault="00A2180D" w:rsidP="005765A5">
      <w:pPr>
        <w:shd w:val="clear" w:color="auto" w:fill="FFFFFF" w:themeFill="background1"/>
        <w:spacing w:after="0" w:line="240" w:lineRule="auto"/>
        <w:rPr>
          <w:rFonts w:asciiTheme="minorHAnsi" w:hAnsiTheme="minorHAnsi"/>
          <w:bCs/>
        </w:rPr>
      </w:pPr>
      <w:r w:rsidRPr="005765A5">
        <w:rPr>
          <w:rFonts w:asciiTheme="minorHAnsi" w:hAnsiTheme="minorHAnsi"/>
          <w:bCs/>
        </w:rPr>
        <w:br w:type="page"/>
      </w:r>
    </w:p>
    <w:p w:rsidR="000D22AF" w:rsidRPr="00091BEA" w:rsidRDefault="000D22AF" w:rsidP="00391CA7">
      <w:pPr>
        <w:pStyle w:val="Heading1"/>
        <w:numPr>
          <w:ilvl w:val="0"/>
          <w:numId w:val="27"/>
        </w:numPr>
      </w:pPr>
      <w:bookmarkStart w:id="6" w:name="_Toc366945624"/>
      <w:bookmarkStart w:id="7" w:name="_Toc367876734"/>
      <w:bookmarkStart w:id="8" w:name="_Toc450055653"/>
      <w:r w:rsidRPr="00091BEA">
        <w:lastRenderedPageBreak/>
        <w:t>Policy Legal and Administrative Framework</w:t>
      </w:r>
      <w:bookmarkEnd w:id="6"/>
      <w:bookmarkEnd w:id="7"/>
      <w:bookmarkEnd w:id="8"/>
    </w:p>
    <w:p w:rsidR="000D22AF" w:rsidRPr="005765A5" w:rsidRDefault="000D22AF" w:rsidP="005765A5">
      <w:pPr>
        <w:shd w:val="clear" w:color="auto" w:fill="FFFFFF" w:themeFill="background1"/>
        <w:suppressAutoHyphens/>
        <w:autoSpaceDE w:val="0"/>
        <w:spacing w:before="240" w:after="240" w:line="240" w:lineRule="auto"/>
        <w:jc w:val="both"/>
        <w:rPr>
          <w:rFonts w:cs="Calibri"/>
          <w:color w:val="000000"/>
        </w:rPr>
      </w:pPr>
      <w:r w:rsidRPr="005765A5">
        <w:rPr>
          <w:rFonts w:cs="Calibri"/>
          <w:color w:val="000000"/>
        </w:rPr>
        <w:t xml:space="preserve">Bangladesh has an environmental legal framework that is conducive to both environmental protection and natural resources conservation. In addition, a wide range of laws and regulations related to environmental issues are in place in Bangladesh. Many of these are cross-sectoral and partially related to environmental issues. This Section presents an overview of the major national environmental laws and regulations </w:t>
      </w:r>
      <w:r w:rsidR="006822BB" w:rsidRPr="005765A5">
        <w:rPr>
          <w:rFonts w:cs="Calibri"/>
          <w:color w:val="000000"/>
        </w:rPr>
        <w:t xml:space="preserve">as well as World Bank safeguard policies </w:t>
      </w:r>
      <w:r w:rsidRPr="005765A5">
        <w:rPr>
          <w:rFonts w:cs="Calibri"/>
          <w:color w:val="000000"/>
        </w:rPr>
        <w:t xml:space="preserve">that are relevant </w:t>
      </w:r>
      <w:r w:rsidR="006822BB" w:rsidRPr="005765A5">
        <w:rPr>
          <w:rFonts w:cs="Calibri"/>
          <w:color w:val="000000"/>
        </w:rPr>
        <w:t>to the project.</w:t>
      </w:r>
    </w:p>
    <w:p w:rsidR="00D01C2F" w:rsidRPr="00091BEA" w:rsidRDefault="000D22AF" w:rsidP="00391CA7">
      <w:pPr>
        <w:pStyle w:val="Heading2"/>
        <w:shd w:val="clear" w:color="auto" w:fill="FFFFFF" w:themeFill="background1"/>
        <w:spacing w:before="0" w:after="120"/>
        <w:rPr>
          <w:rFonts w:cs="Calibri"/>
          <w:color w:val="0070C0"/>
        </w:rPr>
      </w:pPr>
      <w:bookmarkStart w:id="9" w:name="_Toc366945625"/>
      <w:bookmarkStart w:id="10" w:name="_Toc367876735"/>
      <w:bookmarkStart w:id="11" w:name="_Toc450055654"/>
      <w:bookmarkStart w:id="12" w:name="_Toc358041344"/>
      <w:r w:rsidRPr="005765A5">
        <w:rPr>
          <w:rFonts w:cs="Calibri"/>
          <w:color w:val="0070C0"/>
        </w:rPr>
        <w:t xml:space="preserve">2.1 </w:t>
      </w:r>
      <w:r w:rsidR="00D01C2F">
        <w:rPr>
          <w:rFonts w:cs="Calibri"/>
          <w:color w:val="0070C0"/>
        </w:rPr>
        <w:tab/>
      </w:r>
      <w:r w:rsidRPr="005765A5">
        <w:rPr>
          <w:rFonts w:cs="Calibri"/>
          <w:color w:val="0070C0"/>
        </w:rPr>
        <w:t>National Environmental Laws and Regulations</w:t>
      </w:r>
      <w:bookmarkEnd w:id="9"/>
      <w:bookmarkEnd w:id="10"/>
      <w:bookmarkEnd w:id="11"/>
    </w:p>
    <w:p w:rsidR="000D22AF" w:rsidRPr="005765A5" w:rsidRDefault="000D22AF" w:rsidP="00391CA7">
      <w:pPr>
        <w:shd w:val="clear" w:color="auto" w:fill="FFFFFF" w:themeFill="background1"/>
        <w:spacing w:after="120"/>
        <w:rPr>
          <w:rFonts w:cs="Calibri"/>
          <w:b/>
          <w:i/>
        </w:rPr>
      </w:pPr>
      <w:r w:rsidRPr="005765A5">
        <w:rPr>
          <w:rFonts w:cs="Calibri"/>
          <w:b/>
          <w:i/>
        </w:rPr>
        <w:t>National Environmental Policy 1992</w:t>
      </w:r>
      <w:bookmarkEnd w:id="12"/>
    </w:p>
    <w:p w:rsidR="000D22AF" w:rsidRPr="005765A5" w:rsidRDefault="000D22AF" w:rsidP="005765A5">
      <w:pPr>
        <w:shd w:val="clear" w:color="auto" w:fill="FFFFFF" w:themeFill="background1"/>
        <w:suppressAutoHyphens/>
        <w:autoSpaceDE w:val="0"/>
        <w:spacing w:before="240" w:after="240" w:line="240" w:lineRule="auto"/>
        <w:jc w:val="both"/>
        <w:rPr>
          <w:rFonts w:cs="Calibri"/>
          <w:color w:val="000000"/>
        </w:rPr>
      </w:pPr>
      <w:r w:rsidRPr="005765A5">
        <w:rPr>
          <w:rFonts w:cs="Calibri"/>
          <w:color w:val="000000"/>
        </w:rPr>
        <w:t>The concept of environmental protection through national efforts was first recognized and declared in Bangladesh with the adoption of the Environment Policy, 1992 and the Environment Action Plan, 1992. The major objectives of Environmental policy are toi) maintain ecological balance and overall development through protection and improvement of the environment; ii) protect country against natural disaster; iii) identify and regulate activities, which pollute and degrade the environment; iv) ensure environmentally sound development in all sectors; v) ensure sustainable, long term and environmentally sound base of natural resources; and vi) actively remain associate with all international environmental initiatives to the maximum possible extent.</w:t>
      </w:r>
    </w:p>
    <w:p w:rsidR="000D22AF" w:rsidRPr="005765A5" w:rsidRDefault="000D22AF" w:rsidP="005765A5">
      <w:pPr>
        <w:shd w:val="clear" w:color="auto" w:fill="FFFFFF" w:themeFill="background1"/>
        <w:rPr>
          <w:rFonts w:cs="Calibri"/>
          <w:b/>
          <w:i/>
        </w:rPr>
      </w:pPr>
      <w:bookmarkStart w:id="13" w:name="_Toc358041345"/>
      <w:bookmarkStart w:id="14" w:name="_Toc357796890"/>
      <w:bookmarkStart w:id="15" w:name="_Toc357414304"/>
      <w:r w:rsidRPr="005765A5">
        <w:rPr>
          <w:rFonts w:cs="Calibri"/>
          <w:b/>
          <w:i/>
        </w:rPr>
        <w:t>Bangladesh Environmental Conservation Act (ECA), 1995</w:t>
      </w:r>
      <w:bookmarkEnd w:id="13"/>
      <w:r w:rsidR="006822BB" w:rsidRPr="005765A5">
        <w:rPr>
          <w:rFonts w:cs="Calibri"/>
          <w:b/>
          <w:i/>
        </w:rPr>
        <w:t>and subsequent amendment</w:t>
      </w:r>
    </w:p>
    <w:p w:rsidR="000D22AF" w:rsidRPr="005765A5" w:rsidRDefault="000D22AF" w:rsidP="005765A5">
      <w:pPr>
        <w:shd w:val="clear" w:color="auto" w:fill="FFFFFF" w:themeFill="background1"/>
        <w:suppressAutoHyphens/>
        <w:autoSpaceDE w:val="0"/>
        <w:spacing w:after="0" w:line="240" w:lineRule="auto"/>
        <w:jc w:val="both"/>
        <w:rPr>
          <w:rFonts w:cs="Calibri"/>
        </w:rPr>
      </w:pPr>
      <w:r w:rsidRPr="005765A5">
        <w:rPr>
          <w:rFonts w:eastAsia="SimSun" w:cs="Calibri"/>
        </w:rPr>
        <w:t xml:space="preserve">This umbrella Act includes laws for conservation of the environment, improvement of environmental standards, and control and mitigation of environmental pollution. </w:t>
      </w:r>
      <w:r w:rsidRPr="005765A5">
        <w:rPr>
          <w:rFonts w:cs="Calibri"/>
        </w:rPr>
        <w:t xml:space="preserve">It is currently the main legislative framework document relating to environmental protection in Bangladesh, which repealed the earlier Environment Pollution Control ordinance of 1977. </w:t>
      </w:r>
    </w:p>
    <w:p w:rsidR="001F103A" w:rsidRPr="005765A5" w:rsidRDefault="001F103A" w:rsidP="005765A5">
      <w:pPr>
        <w:shd w:val="clear" w:color="auto" w:fill="FFFFFF" w:themeFill="background1"/>
        <w:spacing w:after="0" w:line="240" w:lineRule="auto"/>
        <w:rPr>
          <w:rFonts w:cs="Calibri"/>
        </w:rPr>
      </w:pPr>
    </w:p>
    <w:p w:rsidR="000D22AF" w:rsidRPr="005765A5" w:rsidRDefault="000D22AF" w:rsidP="005765A5">
      <w:pPr>
        <w:shd w:val="clear" w:color="auto" w:fill="FFFFFF" w:themeFill="background1"/>
        <w:spacing w:after="0" w:line="240" w:lineRule="auto"/>
        <w:rPr>
          <w:rFonts w:cs="Calibri"/>
        </w:rPr>
      </w:pPr>
      <w:r w:rsidRPr="005765A5">
        <w:rPr>
          <w:rFonts w:cs="Calibri"/>
        </w:rPr>
        <w:t>The main provisions of the Act can be summarized as:</w:t>
      </w:r>
    </w:p>
    <w:p w:rsidR="000D22AF" w:rsidRPr="005765A5" w:rsidRDefault="000D22AF" w:rsidP="005765A5">
      <w:pPr>
        <w:pStyle w:val="ListParagraph"/>
        <w:numPr>
          <w:ilvl w:val="0"/>
          <w:numId w:val="42"/>
        </w:numPr>
        <w:shd w:val="clear" w:color="auto" w:fill="FFFFFF" w:themeFill="background1"/>
        <w:spacing w:after="0" w:line="240" w:lineRule="auto"/>
        <w:contextualSpacing w:val="0"/>
        <w:jc w:val="both"/>
        <w:rPr>
          <w:rFonts w:cs="Calibri"/>
        </w:rPr>
      </w:pPr>
      <w:r w:rsidRPr="005765A5">
        <w:rPr>
          <w:rFonts w:cs="Calibri"/>
        </w:rPr>
        <w:t>Declaration of ecologically critical areas, and restrictions on the operations and processes, which can be carried or cannot be initiated in the ecologically critical area;</w:t>
      </w:r>
    </w:p>
    <w:p w:rsidR="000D22AF" w:rsidRPr="005765A5" w:rsidRDefault="000D22AF" w:rsidP="005765A5">
      <w:pPr>
        <w:pStyle w:val="ListParagraph"/>
        <w:numPr>
          <w:ilvl w:val="0"/>
          <w:numId w:val="42"/>
        </w:numPr>
        <w:shd w:val="clear" w:color="auto" w:fill="FFFFFF" w:themeFill="background1"/>
        <w:spacing w:after="0" w:line="240" w:lineRule="auto"/>
        <w:contextualSpacing w:val="0"/>
        <w:jc w:val="both"/>
        <w:rPr>
          <w:rFonts w:cs="Calibri"/>
        </w:rPr>
      </w:pPr>
      <w:r w:rsidRPr="005765A5">
        <w:rPr>
          <w:rFonts w:cs="Calibri"/>
        </w:rPr>
        <w:t>Regulation in respect of vehicles emitting smoke harmful for the environment.</w:t>
      </w:r>
    </w:p>
    <w:p w:rsidR="000D22AF" w:rsidRPr="005765A5" w:rsidRDefault="000D22AF" w:rsidP="005765A5">
      <w:pPr>
        <w:pStyle w:val="ListParagraph"/>
        <w:numPr>
          <w:ilvl w:val="0"/>
          <w:numId w:val="42"/>
        </w:numPr>
        <w:shd w:val="clear" w:color="auto" w:fill="FFFFFF" w:themeFill="background1"/>
        <w:spacing w:after="0" w:line="240" w:lineRule="auto"/>
        <w:contextualSpacing w:val="0"/>
        <w:jc w:val="both"/>
        <w:rPr>
          <w:rFonts w:cs="Calibri"/>
        </w:rPr>
      </w:pPr>
      <w:r w:rsidRPr="005765A5">
        <w:rPr>
          <w:rFonts w:cs="Calibri"/>
        </w:rPr>
        <w:t>Environmental Clearance;</w:t>
      </w:r>
    </w:p>
    <w:p w:rsidR="000D22AF" w:rsidRPr="005765A5" w:rsidRDefault="000D22AF" w:rsidP="005765A5">
      <w:pPr>
        <w:pStyle w:val="ListParagraph"/>
        <w:numPr>
          <w:ilvl w:val="0"/>
          <w:numId w:val="42"/>
        </w:numPr>
        <w:shd w:val="clear" w:color="auto" w:fill="FFFFFF" w:themeFill="background1"/>
        <w:spacing w:after="0" w:line="240" w:lineRule="auto"/>
        <w:contextualSpacing w:val="0"/>
        <w:jc w:val="both"/>
        <w:rPr>
          <w:rFonts w:cs="Calibri"/>
        </w:rPr>
      </w:pPr>
      <w:r w:rsidRPr="005765A5">
        <w:rPr>
          <w:rFonts w:cs="Calibri"/>
        </w:rPr>
        <w:t>Regulation of industries and other development activities with regards to discharge permits;</w:t>
      </w:r>
    </w:p>
    <w:p w:rsidR="000D22AF" w:rsidRPr="005765A5" w:rsidRDefault="000D22AF" w:rsidP="005765A5">
      <w:pPr>
        <w:pStyle w:val="ListParagraph"/>
        <w:numPr>
          <w:ilvl w:val="0"/>
          <w:numId w:val="42"/>
        </w:numPr>
        <w:shd w:val="clear" w:color="auto" w:fill="FFFFFF" w:themeFill="background1"/>
        <w:spacing w:after="0" w:line="240" w:lineRule="auto"/>
        <w:contextualSpacing w:val="0"/>
        <w:jc w:val="both"/>
        <w:rPr>
          <w:rFonts w:cs="Calibri"/>
        </w:rPr>
      </w:pPr>
      <w:r w:rsidRPr="005765A5">
        <w:rPr>
          <w:rFonts w:cs="Calibri"/>
        </w:rPr>
        <w:t>Promulgation of standards for quality of air, water, noises and soils for different areas for different purposes;</w:t>
      </w:r>
    </w:p>
    <w:p w:rsidR="000D22AF" w:rsidRPr="005765A5" w:rsidRDefault="000D22AF" w:rsidP="005765A5">
      <w:pPr>
        <w:pStyle w:val="ListParagraph"/>
        <w:numPr>
          <w:ilvl w:val="0"/>
          <w:numId w:val="42"/>
        </w:numPr>
        <w:shd w:val="clear" w:color="auto" w:fill="FFFFFF" w:themeFill="background1"/>
        <w:spacing w:after="0" w:line="240" w:lineRule="auto"/>
        <w:contextualSpacing w:val="0"/>
        <w:jc w:val="both"/>
        <w:rPr>
          <w:rFonts w:cs="Calibri"/>
        </w:rPr>
      </w:pPr>
      <w:r w:rsidRPr="005765A5">
        <w:rPr>
          <w:rFonts w:cs="Calibri"/>
        </w:rPr>
        <w:t>Promulgation of standard limits for discharging and emitting waste; and</w:t>
      </w:r>
    </w:p>
    <w:p w:rsidR="000D22AF" w:rsidRPr="005765A5" w:rsidRDefault="000D22AF" w:rsidP="005765A5">
      <w:pPr>
        <w:pStyle w:val="ListParagraph"/>
        <w:numPr>
          <w:ilvl w:val="0"/>
          <w:numId w:val="42"/>
        </w:numPr>
        <w:shd w:val="clear" w:color="auto" w:fill="FFFFFF" w:themeFill="background1"/>
        <w:spacing w:after="0" w:line="240" w:lineRule="auto"/>
        <w:contextualSpacing w:val="0"/>
        <w:jc w:val="both"/>
        <w:rPr>
          <w:rFonts w:cs="Calibri"/>
        </w:rPr>
      </w:pPr>
      <w:r w:rsidRPr="005765A5">
        <w:rPr>
          <w:rFonts w:cs="Calibri"/>
        </w:rPr>
        <w:t>Formulation and declaration of environmental guidelines;</w:t>
      </w:r>
    </w:p>
    <w:p w:rsidR="001F103A" w:rsidRPr="005765A5" w:rsidRDefault="001F103A" w:rsidP="005765A5">
      <w:pPr>
        <w:shd w:val="clear" w:color="auto" w:fill="FFFFFF" w:themeFill="background1"/>
        <w:suppressAutoHyphens/>
        <w:autoSpaceDE w:val="0"/>
        <w:spacing w:after="0" w:line="240" w:lineRule="auto"/>
        <w:jc w:val="both"/>
        <w:rPr>
          <w:rFonts w:cs="Calibri"/>
        </w:rPr>
      </w:pPr>
    </w:p>
    <w:p w:rsidR="000D22AF" w:rsidRPr="005765A5" w:rsidRDefault="000D22AF" w:rsidP="005765A5">
      <w:pPr>
        <w:shd w:val="clear" w:color="auto" w:fill="FFFFFF" w:themeFill="background1"/>
        <w:suppressAutoHyphens/>
        <w:autoSpaceDE w:val="0"/>
        <w:spacing w:after="0" w:line="240" w:lineRule="auto"/>
        <w:jc w:val="both"/>
        <w:rPr>
          <w:rFonts w:cs="Calibri"/>
        </w:rPr>
      </w:pPr>
      <w:r w:rsidRPr="005765A5">
        <w:rPr>
          <w:rFonts w:cs="Calibri"/>
        </w:rPr>
        <w:t>The first sets of rules to implement the provisions of the Act were promulgated in 1997 (see below: “Environmental Conservation Rules 1997”). The Department of Environment (DoE) implements the Act. DoE is headed by a Director General (DG). The DG has complete control over the DoE and the main power of DG, as given in the Act, may be outlined as follows:</w:t>
      </w:r>
    </w:p>
    <w:p w:rsidR="001F103A" w:rsidRPr="005765A5" w:rsidRDefault="001F103A" w:rsidP="005765A5">
      <w:pPr>
        <w:shd w:val="clear" w:color="auto" w:fill="FFFFFF" w:themeFill="background1"/>
        <w:suppressAutoHyphens/>
        <w:autoSpaceDE w:val="0"/>
        <w:spacing w:after="0" w:line="240" w:lineRule="auto"/>
        <w:jc w:val="both"/>
        <w:rPr>
          <w:rFonts w:cs="Calibri"/>
        </w:rPr>
      </w:pPr>
    </w:p>
    <w:p w:rsidR="000D22AF" w:rsidRPr="005765A5" w:rsidRDefault="000D22AF" w:rsidP="005765A5">
      <w:pPr>
        <w:pStyle w:val="ListParagraph"/>
        <w:numPr>
          <w:ilvl w:val="0"/>
          <w:numId w:val="43"/>
        </w:numPr>
        <w:shd w:val="clear" w:color="auto" w:fill="FFFFFF" w:themeFill="background1"/>
        <w:spacing w:after="0" w:line="240" w:lineRule="auto"/>
        <w:contextualSpacing w:val="0"/>
        <w:jc w:val="both"/>
        <w:rPr>
          <w:rFonts w:cs="Calibri"/>
        </w:rPr>
      </w:pPr>
      <w:r w:rsidRPr="005765A5">
        <w:rPr>
          <w:rFonts w:cs="Calibri"/>
        </w:rPr>
        <w:t>Identification of different types and causes of environmental degradation and pollution;</w:t>
      </w:r>
    </w:p>
    <w:p w:rsidR="000D22AF" w:rsidRPr="005765A5" w:rsidRDefault="000D22AF" w:rsidP="005765A5">
      <w:pPr>
        <w:pStyle w:val="ListParagraph"/>
        <w:numPr>
          <w:ilvl w:val="0"/>
          <w:numId w:val="43"/>
        </w:numPr>
        <w:shd w:val="clear" w:color="auto" w:fill="FFFFFF" w:themeFill="background1"/>
        <w:spacing w:after="0" w:line="240" w:lineRule="auto"/>
        <w:contextualSpacing w:val="0"/>
        <w:jc w:val="both"/>
        <w:rPr>
          <w:rFonts w:cs="Calibri"/>
        </w:rPr>
      </w:pPr>
      <w:r w:rsidRPr="005765A5">
        <w:rPr>
          <w:rFonts w:cs="Calibri"/>
        </w:rPr>
        <w:t>Instigating investigation and research regarding environmental conservation, development and pollution.</w:t>
      </w:r>
    </w:p>
    <w:p w:rsidR="000D22AF" w:rsidRPr="005765A5" w:rsidRDefault="000D22AF" w:rsidP="005765A5">
      <w:pPr>
        <w:pStyle w:val="ListParagraph"/>
        <w:numPr>
          <w:ilvl w:val="0"/>
          <w:numId w:val="43"/>
        </w:numPr>
        <w:shd w:val="clear" w:color="auto" w:fill="FFFFFF" w:themeFill="background1"/>
        <w:spacing w:after="0" w:line="240" w:lineRule="auto"/>
        <w:contextualSpacing w:val="0"/>
        <w:jc w:val="both"/>
        <w:rPr>
          <w:rFonts w:cs="Calibri"/>
        </w:rPr>
      </w:pPr>
      <w:r w:rsidRPr="005765A5">
        <w:rPr>
          <w:rFonts w:cs="Calibri"/>
        </w:rPr>
        <w:t>Power to close down the activities considered harmful to human life or the environment.</w:t>
      </w:r>
    </w:p>
    <w:p w:rsidR="000D22AF" w:rsidRPr="005765A5" w:rsidRDefault="000D22AF" w:rsidP="005765A5">
      <w:pPr>
        <w:pStyle w:val="ListParagraph"/>
        <w:numPr>
          <w:ilvl w:val="0"/>
          <w:numId w:val="43"/>
        </w:numPr>
        <w:shd w:val="clear" w:color="auto" w:fill="FFFFFF" w:themeFill="background1"/>
        <w:spacing w:after="0" w:line="240" w:lineRule="auto"/>
        <w:contextualSpacing w:val="0"/>
        <w:jc w:val="both"/>
        <w:rPr>
          <w:rFonts w:cs="Calibri"/>
        </w:rPr>
      </w:pPr>
      <w:r w:rsidRPr="005765A5">
        <w:rPr>
          <w:rFonts w:cs="Calibri"/>
        </w:rPr>
        <w:lastRenderedPageBreak/>
        <w:t xml:space="preserve">Power to declare an area affected by pollution as an Ecologically Critical Area. Under the Act, operators of industries/projects must inform the Director General of any pollution incident. In the event of an accidental pollution, the Director General may take control of an operation and the respective operator is bound to help. The operator is responsible for the costs incurred and possible payments for compensation. </w:t>
      </w:r>
    </w:p>
    <w:p w:rsidR="000D22AF" w:rsidRPr="005765A5" w:rsidRDefault="000D22AF" w:rsidP="005765A5">
      <w:pPr>
        <w:shd w:val="clear" w:color="auto" w:fill="FFFFFF" w:themeFill="background1"/>
        <w:spacing w:after="0" w:line="240" w:lineRule="auto"/>
        <w:rPr>
          <w:rFonts w:eastAsia="SimSun" w:cs="Calibri"/>
        </w:rPr>
      </w:pPr>
    </w:p>
    <w:bookmarkEnd w:id="14"/>
    <w:p w:rsidR="000D22AF" w:rsidRPr="005765A5" w:rsidRDefault="000D22AF" w:rsidP="005765A5">
      <w:pPr>
        <w:shd w:val="clear" w:color="auto" w:fill="FFFFFF" w:themeFill="background1"/>
        <w:suppressAutoHyphens/>
        <w:autoSpaceDE w:val="0"/>
        <w:spacing w:after="0" w:line="240" w:lineRule="auto"/>
        <w:jc w:val="both"/>
        <w:rPr>
          <w:rFonts w:cs="Calibri"/>
        </w:rPr>
      </w:pPr>
      <w:r w:rsidRPr="005765A5">
        <w:rPr>
          <w:rFonts w:cs="Calibri"/>
        </w:rPr>
        <w:t xml:space="preserve">The first step of obtaining </w:t>
      </w:r>
      <w:r w:rsidRPr="005765A5">
        <w:rPr>
          <w:rFonts w:cs="Calibri"/>
          <w:i/>
          <w:iCs/>
        </w:rPr>
        <w:t xml:space="preserve">Environmental Clearance </w:t>
      </w:r>
      <w:r w:rsidRPr="005765A5">
        <w:rPr>
          <w:rFonts w:cs="Calibri"/>
        </w:rPr>
        <w:t xml:space="preserve">for the project the proponent is to apply for it in prescribed form, together with a covering letter, to the Director/Deputy Director of respective DoE divisional offices. The application should include a project feasibility study report, the EIA report, </w:t>
      </w:r>
      <w:r w:rsidRPr="005765A5">
        <w:rPr>
          <w:rFonts w:cs="Calibri"/>
          <w:i/>
          <w:iCs/>
        </w:rPr>
        <w:t xml:space="preserve">No Objection Certificate </w:t>
      </w:r>
      <w:r w:rsidRPr="005765A5">
        <w:rPr>
          <w:rFonts w:cs="Calibri"/>
        </w:rPr>
        <w:t xml:space="preserve">(NOC) of the local authority; Mitigation Plan for minimizing potential environmental impacts; and appropriate amount of fees in ‘treasury chalan’ (in the present case the amount is BDT 50,000). The DOE authority reserves the right to request additional information, supporting documents, or other additional materials for the proposed project. Under the conditions specified in the Environment Conservation Rules-1997, the DoE divisional authority must issue environmental site clearance certificates within 60 working days from the date of submitting the application, or the refusal letter with appropriate reasons for such refusal. </w:t>
      </w:r>
    </w:p>
    <w:p w:rsidR="001F103A" w:rsidRPr="005765A5" w:rsidRDefault="001F103A" w:rsidP="005765A5">
      <w:pPr>
        <w:shd w:val="clear" w:color="auto" w:fill="FFFFFF" w:themeFill="background1"/>
        <w:suppressAutoHyphens/>
        <w:autoSpaceDE w:val="0"/>
        <w:spacing w:after="0" w:line="240" w:lineRule="auto"/>
        <w:jc w:val="both"/>
        <w:rPr>
          <w:rFonts w:cs="Calibri"/>
        </w:rPr>
      </w:pPr>
    </w:p>
    <w:p w:rsidR="000D22AF" w:rsidRPr="005765A5" w:rsidRDefault="000D22AF" w:rsidP="005765A5">
      <w:pPr>
        <w:shd w:val="clear" w:color="auto" w:fill="FFFFFF" w:themeFill="background1"/>
        <w:suppressAutoHyphens/>
        <w:autoSpaceDE w:val="0"/>
        <w:spacing w:after="0" w:line="240" w:lineRule="auto"/>
        <w:jc w:val="both"/>
        <w:rPr>
          <w:rFonts w:cs="Calibri"/>
        </w:rPr>
      </w:pPr>
      <w:r w:rsidRPr="005765A5">
        <w:rPr>
          <w:rFonts w:cs="Calibri"/>
        </w:rPr>
        <w:t xml:space="preserve">Rule 7 of Environment Conservation Rules (ECR) has classified the projects into following four categories based on their site conditions and the impacts on the environment; (a) Green, (b) Orange A, (c) Orange B and (d) Red. Various industries and projects falling under each category have been listed in schedule 1 of ECR 1997. According to the Rules, Environmental Clearance Certificate is issued to all existing and proposed industrial units and projects, falling in the Green Category without undergoing EIA. However, for category Orange A and B and for Red projects, require location clearance certificate and followed by issuing of </w:t>
      </w:r>
      <w:r w:rsidRPr="005765A5">
        <w:rPr>
          <w:rFonts w:cs="Calibri"/>
          <w:bCs/>
        </w:rPr>
        <w:t xml:space="preserve">Environmental Clearance upon the satisfactory submission </w:t>
      </w:r>
      <w:r w:rsidRPr="005765A5">
        <w:rPr>
          <w:rFonts w:cs="Calibri"/>
        </w:rPr>
        <w:t xml:space="preserve">of the </w:t>
      </w:r>
      <w:r w:rsidRPr="005765A5">
        <w:rPr>
          <w:rFonts w:cs="Calibri"/>
          <w:bCs/>
        </w:rPr>
        <w:t xml:space="preserve">required documents. </w:t>
      </w:r>
      <w:r w:rsidRPr="005765A5">
        <w:rPr>
          <w:rFonts w:cs="Calibri"/>
        </w:rPr>
        <w:t xml:space="preserve">Green listed industries are considered relatively pollution-free, and therefore do not require </w:t>
      </w:r>
      <w:r w:rsidRPr="005765A5">
        <w:rPr>
          <w:rFonts w:cs="Calibri"/>
          <w:i/>
          <w:iCs/>
        </w:rPr>
        <w:t xml:space="preserve">site clearance </w:t>
      </w:r>
      <w:r w:rsidRPr="005765A5">
        <w:rPr>
          <w:rFonts w:cs="Calibri"/>
        </w:rPr>
        <w:t xml:space="preserve">from the DoE. On the other hand, Red listed industries are those that can cause 'significant adverse' environmental impacts and are, therefore, required to submit an EIA report. These industrial projects may obtain an initial </w:t>
      </w:r>
      <w:r w:rsidRPr="005765A5">
        <w:rPr>
          <w:rFonts w:cs="Calibri"/>
          <w:i/>
          <w:iCs/>
        </w:rPr>
        <w:t xml:space="preserve">Site Clearance </w:t>
      </w:r>
      <w:r w:rsidRPr="005765A5">
        <w:rPr>
          <w:rFonts w:cs="Calibri"/>
        </w:rPr>
        <w:t xml:space="preserve">on the basis of an IEE based on the DoE’s prescribed format, and subsequently submit an EIA report for obtaining </w:t>
      </w:r>
      <w:r w:rsidRPr="005765A5">
        <w:rPr>
          <w:rFonts w:cs="Calibri"/>
          <w:i/>
          <w:iCs/>
        </w:rPr>
        <w:t>Environmental Clearance</w:t>
      </w:r>
      <w:r w:rsidRPr="005765A5">
        <w:rPr>
          <w:rFonts w:cs="Calibri"/>
        </w:rPr>
        <w:t>.  Figure 1 shows the process of application leading to environmental clearance for all four categories of projects.</w:t>
      </w:r>
    </w:p>
    <w:bookmarkEnd w:id="15"/>
    <w:p w:rsidR="000D22AF" w:rsidRPr="005765A5" w:rsidRDefault="000D22AF" w:rsidP="005765A5">
      <w:pPr>
        <w:shd w:val="clear" w:color="auto" w:fill="FFFFFF" w:themeFill="background1"/>
        <w:autoSpaceDE w:val="0"/>
        <w:autoSpaceDN w:val="0"/>
        <w:adjustRightInd w:val="0"/>
        <w:spacing w:after="0" w:line="240" w:lineRule="auto"/>
        <w:rPr>
          <w:rFonts w:asciiTheme="minorHAnsi" w:hAnsiTheme="minorHAnsi" w:cs="Arial"/>
        </w:rPr>
      </w:pPr>
    </w:p>
    <w:p w:rsidR="000D22AF" w:rsidRDefault="000D22AF" w:rsidP="005765A5">
      <w:pPr>
        <w:shd w:val="clear" w:color="auto" w:fill="FFFFFF" w:themeFill="background1"/>
        <w:suppressAutoHyphens/>
        <w:autoSpaceDE w:val="0"/>
        <w:spacing w:after="0" w:line="240" w:lineRule="auto"/>
        <w:jc w:val="both"/>
        <w:rPr>
          <w:rFonts w:asciiTheme="minorHAnsi" w:hAnsiTheme="minorHAnsi" w:cs="Arial"/>
        </w:rPr>
      </w:pPr>
      <w:r w:rsidRPr="005765A5">
        <w:rPr>
          <w:rFonts w:asciiTheme="minorHAnsi" w:hAnsiTheme="minorHAnsi" w:cs="Arial"/>
        </w:rPr>
        <w:t xml:space="preserve">The ECA’95 and ECR ’97 make no provision for the environmental clearance function of the DoE to be devolved to the municipalities, upazila or union authorities, even for small scale, low impact investments falling under the Green Category. </w:t>
      </w:r>
      <w:r w:rsidRPr="005765A5">
        <w:rPr>
          <w:rFonts w:asciiTheme="minorHAnsi" w:hAnsiTheme="minorHAnsi" w:cs="Arial"/>
          <w:color w:val="000000"/>
        </w:rPr>
        <w:t xml:space="preserve">As per ECA ’95, the only potentially important environmental role given at this level is the issuance of the no objection certificate (NOC), </w:t>
      </w:r>
      <w:r w:rsidRPr="005765A5">
        <w:rPr>
          <w:rFonts w:asciiTheme="minorHAnsi" w:hAnsiTheme="minorHAnsi" w:cs="Arial"/>
        </w:rPr>
        <w:t>which is a requirement while applying for environmental clearance from the DoE. In this case, the applicant is to obtain and submit a No Objection Certificate issued by the Municipal Chairman in Pourashavas, and the City Corporation Executive in metropolitan areas. With no systematic review or assessment process in place, however, these certificates are normally procured through private negotiation. Nevertheless, if greater public consultation could be introduced into this process, municipalities could perform a valuable role in environmental management, particularly considering their unique positions as locally-based elected representatives.</w:t>
      </w:r>
    </w:p>
    <w:p w:rsidR="00657FE4" w:rsidRDefault="00657FE4" w:rsidP="005765A5">
      <w:pPr>
        <w:shd w:val="clear" w:color="auto" w:fill="FFFFFF" w:themeFill="background1"/>
        <w:suppressAutoHyphens/>
        <w:autoSpaceDE w:val="0"/>
        <w:spacing w:after="0" w:line="240" w:lineRule="auto"/>
        <w:jc w:val="both"/>
        <w:rPr>
          <w:rFonts w:asciiTheme="minorHAnsi" w:hAnsiTheme="minorHAnsi" w:cs="Arial"/>
        </w:rPr>
      </w:pPr>
    </w:p>
    <w:p w:rsidR="000D22AF" w:rsidRPr="005765A5" w:rsidRDefault="000D22AF" w:rsidP="00BA0336">
      <w:pPr>
        <w:pStyle w:val="Heading2"/>
        <w:numPr>
          <w:ilvl w:val="1"/>
          <w:numId w:val="50"/>
        </w:numPr>
        <w:shd w:val="clear" w:color="auto" w:fill="FFFFFF" w:themeFill="background1"/>
        <w:ind w:left="720"/>
        <w:rPr>
          <w:rFonts w:cs="Calibri"/>
          <w:color w:val="0070C0"/>
        </w:rPr>
      </w:pPr>
      <w:bookmarkStart w:id="16" w:name="_Toc366945627"/>
      <w:bookmarkStart w:id="17" w:name="_Toc367876737"/>
      <w:bookmarkStart w:id="18" w:name="_Toc450055655"/>
      <w:r w:rsidRPr="005765A5">
        <w:rPr>
          <w:rFonts w:cs="Calibri"/>
          <w:color w:val="0070C0"/>
        </w:rPr>
        <w:t>World Bank Safeguard Policies</w:t>
      </w:r>
      <w:bookmarkEnd w:id="16"/>
      <w:bookmarkEnd w:id="17"/>
      <w:bookmarkEnd w:id="18"/>
    </w:p>
    <w:p w:rsidR="001F103A" w:rsidRPr="005765A5" w:rsidRDefault="001F103A" w:rsidP="005765A5">
      <w:pPr>
        <w:pStyle w:val="ListParagraph"/>
        <w:shd w:val="clear" w:color="auto" w:fill="FFFFFF" w:themeFill="background1"/>
        <w:suppressAutoHyphens/>
        <w:autoSpaceDE w:val="0"/>
        <w:spacing w:after="0" w:line="240" w:lineRule="auto"/>
        <w:ind w:left="360"/>
        <w:jc w:val="both"/>
        <w:rPr>
          <w:rFonts w:cs="Arial"/>
        </w:rPr>
      </w:pPr>
    </w:p>
    <w:p w:rsidR="000D22AF" w:rsidRPr="005765A5" w:rsidRDefault="000D22AF" w:rsidP="005765A5">
      <w:pPr>
        <w:shd w:val="clear" w:color="auto" w:fill="FFFFFF" w:themeFill="background1"/>
        <w:suppressAutoHyphens/>
        <w:autoSpaceDE w:val="0"/>
        <w:spacing w:after="0" w:line="240" w:lineRule="auto"/>
        <w:jc w:val="both"/>
        <w:rPr>
          <w:rFonts w:cs="Arial"/>
        </w:rPr>
      </w:pPr>
      <w:r w:rsidRPr="005765A5">
        <w:rPr>
          <w:rFonts w:cs="Arial"/>
        </w:rPr>
        <w:t xml:space="preserve">The objective of these policies is to prevent and mitigate undue harm to people and their environment in the development process. Safeguard policies provide a platform for the participation of stakeholders </w:t>
      </w:r>
      <w:r w:rsidRPr="005765A5">
        <w:rPr>
          <w:rFonts w:cs="Arial"/>
        </w:rPr>
        <w:lastRenderedPageBreak/>
        <w:t xml:space="preserve">in project design, and act as an important instrument for building ownership among local populations. The effectiveness and development impact of projects and programs supported by the Bank has substantially increased as a result of attention to these policies. The World Bank has ten environmental, social, and legal safeguard policies. The relevant policies for environmental safeguard are the following: </w:t>
      </w:r>
    </w:p>
    <w:p w:rsidR="000D22AF" w:rsidRPr="005765A5" w:rsidRDefault="000D22AF" w:rsidP="005765A5">
      <w:pPr>
        <w:shd w:val="clear" w:color="auto" w:fill="FFFFFF" w:themeFill="background1"/>
        <w:autoSpaceDE w:val="0"/>
        <w:autoSpaceDN w:val="0"/>
        <w:adjustRightInd w:val="0"/>
        <w:spacing w:after="0" w:line="240" w:lineRule="auto"/>
        <w:rPr>
          <w:rFonts w:cs="Arial"/>
        </w:rPr>
      </w:pPr>
    </w:p>
    <w:p w:rsidR="00657FE4" w:rsidRPr="001647E0" w:rsidRDefault="00657FE4" w:rsidP="00657FE4">
      <w:pPr>
        <w:shd w:val="clear" w:color="auto" w:fill="FFFFFF"/>
        <w:suppressAutoHyphens/>
        <w:autoSpaceDE w:val="0"/>
        <w:spacing w:after="120" w:line="240" w:lineRule="auto"/>
        <w:rPr>
          <w:rFonts w:cs="Arial"/>
          <w:b/>
          <w:bCs/>
        </w:rPr>
      </w:pPr>
      <w:r w:rsidRPr="001647E0">
        <w:rPr>
          <w:rFonts w:cs="Arial"/>
          <w:b/>
          <w:bCs/>
        </w:rPr>
        <w:t>Environmental policies:</w:t>
      </w:r>
    </w:p>
    <w:p w:rsidR="00657FE4" w:rsidRPr="001647E0" w:rsidRDefault="00657FE4" w:rsidP="00657FE4">
      <w:pPr>
        <w:autoSpaceDE w:val="0"/>
        <w:autoSpaceDN w:val="0"/>
        <w:adjustRightInd w:val="0"/>
        <w:spacing w:after="120" w:line="240" w:lineRule="auto"/>
        <w:ind w:firstLine="720"/>
        <w:rPr>
          <w:rFonts w:cs="Arial"/>
        </w:rPr>
      </w:pPr>
      <w:r w:rsidRPr="001647E0">
        <w:rPr>
          <w:rFonts w:cs="Arial"/>
        </w:rPr>
        <w:t xml:space="preserve">OP/BP 4.01 Environmental Assessment </w:t>
      </w:r>
    </w:p>
    <w:p w:rsidR="00657FE4" w:rsidRPr="001647E0" w:rsidRDefault="00657FE4" w:rsidP="00657FE4">
      <w:pPr>
        <w:autoSpaceDE w:val="0"/>
        <w:autoSpaceDN w:val="0"/>
        <w:adjustRightInd w:val="0"/>
        <w:spacing w:after="120" w:line="240" w:lineRule="auto"/>
        <w:ind w:firstLine="720"/>
        <w:rPr>
          <w:rFonts w:cs="Arial"/>
        </w:rPr>
      </w:pPr>
      <w:r w:rsidRPr="001647E0">
        <w:rPr>
          <w:rFonts w:cs="Arial"/>
        </w:rPr>
        <w:t>OP/BP 4.04 Natural Habitats</w:t>
      </w:r>
    </w:p>
    <w:p w:rsidR="00657FE4" w:rsidRPr="001647E0" w:rsidRDefault="00657FE4" w:rsidP="00657FE4">
      <w:pPr>
        <w:autoSpaceDE w:val="0"/>
        <w:autoSpaceDN w:val="0"/>
        <w:adjustRightInd w:val="0"/>
        <w:spacing w:after="120" w:line="240" w:lineRule="auto"/>
        <w:ind w:firstLine="720"/>
        <w:rPr>
          <w:rFonts w:cs="Arial"/>
        </w:rPr>
      </w:pPr>
      <w:r w:rsidRPr="001647E0">
        <w:rPr>
          <w:rFonts w:cs="Arial"/>
        </w:rPr>
        <w:t>OP/BP 4.09 Pest Management</w:t>
      </w:r>
    </w:p>
    <w:p w:rsidR="00657FE4" w:rsidRPr="001647E0" w:rsidRDefault="00657FE4" w:rsidP="00657FE4">
      <w:pPr>
        <w:autoSpaceDE w:val="0"/>
        <w:autoSpaceDN w:val="0"/>
        <w:adjustRightInd w:val="0"/>
        <w:spacing w:after="120" w:line="240" w:lineRule="auto"/>
        <w:ind w:firstLine="720"/>
        <w:rPr>
          <w:rFonts w:cs="Arial"/>
        </w:rPr>
      </w:pPr>
      <w:r w:rsidRPr="001647E0">
        <w:rPr>
          <w:rFonts w:cs="Arial"/>
        </w:rPr>
        <w:t>OP/BP 4.11 Physical Cultural Resources</w:t>
      </w:r>
    </w:p>
    <w:p w:rsidR="00657FE4" w:rsidRPr="001647E0" w:rsidRDefault="00657FE4" w:rsidP="00657FE4">
      <w:pPr>
        <w:autoSpaceDE w:val="0"/>
        <w:autoSpaceDN w:val="0"/>
        <w:adjustRightInd w:val="0"/>
        <w:spacing w:after="120" w:line="240" w:lineRule="auto"/>
        <w:ind w:firstLine="720"/>
        <w:rPr>
          <w:rFonts w:cs="Arial"/>
        </w:rPr>
      </w:pPr>
      <w:r w:rsidRPr="001647E0">
        <w:rPr>
          <w:rFonts w:cs="Arial"/>
        </w:rPr>
        <w:t>OP/BP 4.36 Forests</w:t>
      </w:r>
    </w:p>
    <w:p w:rsidR="00657FE4" w:rsidRPr="001647E0" w:rsidRDefault="00657FE4" w:rsidP="00657FE4">
      <w:pPr>
        <w:autoSpaceDE w:val="0"/>
        <w:autoSpaceDN w:val="0"/>
        <w:adjustRightInd w:val="0"/>
        <w:spacing w:after="120" w:line="240" w:lineRule="auto"/>
        <w:ind w:firstLine="720"/>
        <w:rPr>
          <w:rFonts w:cs="Arial"/>
        </w:rPr>
      </w:pPr>
      <w:r w:rsidRPr="001647E0">
        <w:rPr>
          <w:rFonts w:cs="Arial"/>
        </w:rPr>
        <w:t xml:space="preserve">OP/BP 4.37 Safety of Dams </w:t>
      </w:r>
    </w:p>
    <w:p w:rsidR="00657FE4" w:rsidRPr="001647E0" w:rsidRDefault="00657FE4" w:rsidP="00657FE4">
      <w:pPr>
        <w:autoSpaceDE w:val="0"/>
        <w:autoSpaceDN w:val="0"/>
        <w:adjustRightInd w:val="0"/>
        <w:spacing w:after="120" w:line="240" w:lineRule="auto"/>
        <w:rPr>
          <w:lang w:bidi="bn-BD"/>
        </w:rPr>
      </w:pPr>
      <w:r w:rsidRPr="001647E0">
        <w:rPr>
          <w:b/>
          <w:bCs/>
          <w:lang w:bidi="bn-BD"/>
        </w:rPr>
        <w:t xml:space="preserve">Social Policies </w:t>
      </w:r>
    </w:p>
    <w:p w:rsidR="00657FE4" w:rsidRPr="001647E0" w:rsidRDefault="00657FE4" w:rsidP="00657FE4">
      <w:pPr>
        <w:autoSpaceDE w:val="0"/>
        <w:autoSpaceDN w:val="0"/>
        <w:adjustRightInd w:val="0"/>
        <w:spacing w:after="120" w:line="240" w:lineRule="auto"/>
        <w:ind w:firstLine="720"/>
        <w:rPr>
          <w:lang w:bidi="bn-BD"/>
        </w:rPr>
      </w:pPr>
      <w:r w:rsidRPr="001647E0">
        <w:rPr>
          <w:lang w:bidi="bn-BD"/>
        </w:rPr>
        <w:t xml:space="preserve">OP/BP 4.10 Indigenous Peoples </w:t>
      </w:r>
    </w:p>
    <w:p w:rsidR="00657FE4" w:rsidRPr="001647E0" w:rsidRDefault="00657FE4" w:rsidP="00657FE4">
      <w:pPr>
        <w:autoSpaceDE w:val="0"/>
        <w:autoSpaceDN w:val="0"/>
        <w:adjustRightInd w:val="0"/>
        <w:spacing w:after="120" w:line="240" w:lineRule="auto"/>
        <w:ind w:firstLine="720"/>
        <w:rPr>
          <w:lang w:bidi="bn-BD"/>
        </w:rPr>
      </w:pPr>
      <w:r w:rsidRPr="001647E0">
        <w:rPr>
          <w:lang w:bidi="bn-BD"/>
        </w:rPr>
        <w:t xml:space="preserve">OP/BP 4.12 Involuntary Resettlement </w:t>
      </w:r>
    </w:p>
    <w:p w:rsidR="00657FE4" w:rsidRPr="001647E0" w:rsidRDefault="00657FE4" w:rsidP="00657FE4">
      <w:pPr>
        <w:autoSpaceDE w:val="0"/>
        <w:autoSpaceDN w:val="0"/>
        <w:adjustRightInd w:val="0"/>
        <w:spacing w:after="120" w:line="240" w:lineRule="auto"/>
        <w:rPr>
          <w:lang w:bidi="bn-BD"/>
        </w:rPr>
      </w:pPr>
      <w:r w:rsidRPr="001647E0">
        <w:rPr>
          <w:b/>
          <w:bCs/>
          <w:lang w:bidi="bn-BD"/>
        </w:rPr>
        <w:t xml:space="preserve">Legal Policies </w:t>
      </w:r>
    </w:p>
    <w:p w:rsidR="00657FE4" w:rsidRPr="001647E0" w:rsidRDefault="00657FE4" w:rsidP="00657FE4">
      <w:pPr>
        <w:autoSpaceDE w:val="0"/>
        <w:autoSpaceDN w:val="0"/>
        <w:adjustRightInd w:val="0"/>
        <w:spacing w:after="120" w:line="240" w:lineRule="auto"/>
        <w:ind w:firstLine="720"/>
        <w:rPr>
          <w:lang w:bidi="bn-BD"/>
        </w:rPr>
      </w:pPr>
      <w:r w:rsidRPr="001647E0">
        <w:rPr>
          <w:lang w:bidi="bn-BD"/>
        </w:rPr>
        <w:t xml:space="preserve">OP/BP 7.50 International Waterways </w:t>
      </w:r>
    </w:p>
    <w:p w:rsidR="001F103A" w:rsidRDefault="00657FE4" w:rsidP="00657FE4">
      <w:pPr>
        <w:shd w:val="clear" w:color="auto" w:fill="FFFFFF" w:themeFill="background1"/>
        <w:suppressAutoHyphens/>
        <w:autoSpaceDE w:val="0"/>
        <w:spacing w:after="0" w:line="240" w:lineRule="auto"/>
        <w:ind w:firstLine="720"/>
        <w:jc w:val="both"/>
        <w:rPr>
          <w:lang w:bidi="bn-BD"/>
        </w:rPr>
      </w:pPr>
      <w:r w:rsidRPr="001647E0">
        <w:rPr>
          <w:lang w:bidi="bn-BD"/>
        </w:rPr>
        <w:t>OP/BP 7.60 Disputed Areas</w:t>
      </w:r>
    </w:p>
    <w:p w:rsidR="00657FE4" w:rsidRPr="005765A5" w:rsidRDefault="00657FE4" w:rsidP="00657FE4">
      <w:pPr>
        <w:shd w:val="clear" w:color="auto" w:fill="FFFFFF" w:themeFill="background1"/>
        <w:suppressAutoHyphens/>
        <w:autoSpaceDE w:val="0"/>
        <w:spacing w:after="0" w:line="240" w:lineRule="auto"/>
        <w:ind w:firstLine="720"/>
        <w:jc w:val="both"/>
        <w:rPr>
          <w:rFonts w:cs="Arial"/>
        </w:rPr>
      </w:pPr>
    </w:p>
    <w:p w:rsidR="000D22AF" w:rsidRPr="005765A5" w:rsidRDefault="000D22AF" w:rsidP="005765A5">
      <w:pPr>
        <w:shd w:val="clear" w:color="auto" w:fill="FFFFFF" w:themeFill="background1"/>
        <w:suppressAutoHyphens/>
        <w:autoSpaceDE w:val="0"/>
        <w:spacing w:after="0" w:line="240" w:lineRule="auto"/>
        <w:jc w:val="both"/>
        <w:rPr>
          <w:rFonts w:cs="Arial"/>
        </w:rPr>
      </w:pPr>
      <w:r w:rsidRPr="005765A5">
        <w:rPr>
          <w:rFonts w:cs="Arial"/>
        </w:rPr>
        <w:t xml:space="preserve">Operational Policies (OP) are the statement of policy objectives and operational principles including the roles and obligations of the Borrower and the Bank, whereas Bank Procedures (BP) is the mandatory procedures to be followed by the Borrower and the Bank. Apart from these, the IFC guidelines for Environmental Health and </w:t>
      </w:r>
      <w:r w:rsidR="00507553">
        <w:rPr>
          <w:rFonts w:cs="Arial"/>
        </w:rPr>
        <w:t>S</w:t>
      </w:r>
      <w:r w:rsidRPr="005765A5">
        <w:rPr>
          <w:rFonts w:cs="Arial"/>
        </w:rPr>
        <w:t>afety have been adopted by the World Bank Group</w:t>
      </w:r>
      <w:r w:rsidR="00507553">
        <w:rPr>
          <w:rFonts w:cs="Arial"/>
        </w:rPr>
        <w:t>,</w:t>
      </w:r>
      <w:r w:rsidRPr="005765A5">
        <w:rPr>
          <w:rFonts w:cs="Arial"/>
        </w:rPr>
        <w:t xml:space="preserve"> which is also relevant for environmental protection and monitoring</w:t>
      </w:r>
      <w:r w:rsidR="00D01C2F">
        <w:rPr>
          <w:rFonts w:cs="Arial"/>
        </w:rPr>
        <w:t>, as well as</w:t>
      </w:r>
      <w:r w:rsidRPr="005765A5">
        <w:rPr>
          <w:rFonts w:cs="Arial"/>
        </w:rPr>
        <w:t xml:space="preserve"> the Policy on Access to Information of </w:t>
      </w:r>
      <w:r w:rsidR="00D01C2F">
        <w:rPr>
          <w:rFonts w:cs="Arial"/>
        </w:rPr>
        <w:t xml:space="preserve">the </w:t>
      </w:r>
      <w:r w:rsidRPr="005765A5">
        <w:rPr>
          <w:rFonts w:cs="Arial"/>
        </w:rPr>
        <w:t>World Bank</w:t>
      </w:r>
      <w:r w:rsidR="00D01C2F">
        <w:rPr>
          <w:rFonts w:cs="Arial"/>
        </w:rPr>
        <w:t>.</w:t>
      </w:r>
      <w:r w:rsidR="00507553">
        <w:rPr>
          <w:rFonts w:cs="Arial"/>
        </w:rPr>
        <w:t xml:space="preserve"> Applicable safeguards policies, IFC guidelines and Access to Information policies are discussed below.</w:t>
      </w:r>
    </w:p>
    <w:p w:rsidR="001F103A" w:rsidRPr="005765A5" w:rsidRDefault="001F103A" w:rsidP="005765A5">
      <w:pPr>
        <w:shd w:val="clear" w:color="auto" w:fill="FFFFFF" w:themeFill="background1"/>
        <w:spacing w:after="0" w:line="240" w:lineRule="auto"/>
        <w:rPr>
          <w:rFonts w:cs="Arial"/>
          <w:b/>
          <w:i/>
        </w:rPr>
      </w:pPr>
    </w:p>
    <w:p w:rsidR="000D22AF" w:rsidRPr="005765A5" w:rsidRDefault="000D22AF" w:rsidP="005765A5">
      <w:pPr>
        <w:shd w:val="clear" w:color="auto" w:fill="FFFFFF" w:themeFill="background1"/>
        <w:spacing w:after="0" w:line="240" w:lineRule="auto"/>
        <w:rPr>
          <w:rFonts w:cs="Arial"/>
          <w:b/>
          <w:i/>
        </w:rPr>
      </w:pPr>
      <w:r w:rsidRPr="005765A5">
        <w:rPr>
          <w:rFonts w:cs="Arial"/>
          <w:b/>
          <w:i/>
        </w:rPr>
        <w:t xml:space="preserve">OP/BP 4.01 Environmental Assessment </w:t>
      </w:r>
    </w:p>
    <w:p w:rsidR="000D22AF" w:rsidRPr="005765A5" w:rsidRDefault="000D22AF" w:rsidP="005765A5">
      <w:pPr>
        <w:shd w:val="clear" w:color="auto" w:fill="FFFFFF" w:themeFill="background1"/>
        <w:suppressAutoHyphens/>
        <w:autoSpaceDE w:val="0"/>
        <w:spacing w:after="0" w:line="240" w:lineRule="auto"/>
        <w:jc w:val="both"/>
        <w:rPr>
          <w:rFonts w:cs="Arial"/>
        </w:rPr>
      </w:pPr>
      <w:r w:rsidRPr="005765A5">
        <w:rPr>
          <w:rFonts w:cs="Arial"/>
        </w:rPr>
        <w:t>This policy is considered to be the umbrella safeguard policy to identify, avoid, and mitigate the potential negative environmental and social impacts associated with Bank lending operations. In World Bank operations, the purpose of Environmental Assessment is to improve decision making, to ensure that project options under consideration are sound and sustainable, and that potentially affected people have been properly consulted. The borrower is responsible for carrying out the EA and the Bank advises the borrower on the Bank’s EA requirements. The Bank classifies the proposed project into three major categories, depending on the type, location, sensitivity, and scale of the project and the nature and magnitude of its potential environmental impacts:</w:t>
      </w:r>
    </w:p>
    <w:p w:rsidR="000D22AF" w:rsidRPr="005765A5" w:rsidRDefault="000D22AF" w:rsidP="005765A5">
      <w:pPr>
        <w:shd w:val="clear" w:color="auto" w:fill="FFFFFF" w:themeFill="background1"/>
        <w:spacing w:after="0" w:line="240" w:lineRule="auto"/>
        <w:ind w:left="360"/>
        <w:rPr>
          <w:rFonts w:cs="Arial"/>
        </w:rPr>
      </w:pPr>
      <w:r w:rsidRPr="005765A5">
        <w:rPr>
          <w:rFonts w:cs="Arial"/>
        </w:rPr>
        <w:t>Category A: The proposed project is likely to have significant adverse environmental impacts that are sensitive, diverse, or unprecedented. These impacts may affect an area broader than the sites or facilities subject to physical works.</w:t>
      </w:r>
    </w:p>
    <w:p w:rsidR="000D22AF" w:rsidRPr="005765A5" w:rsidRDefault="000D22AF" w:rsidP="005765A5">
      <w:pPr>
        <w:shd w:val="clear" w:color="auto" w:fill="FFFFFF" w:themeFill="background1"/>
        <w:spacing w:after="0" w:line="240" w:lineRule="auto"/>
        <w:ind w:left="360"/>
        <w:rPr>
          <w:rFonts w:cs="Arial"/>
        </w:rPr>
      </w:pPr>
      <w:r w:rsidRPr="005765A5">
        <w:rPr>
          <w:rFonts w:cs="Arial"/>
        </w:rPr>
        <w:t xml:space="preserve">Category B: The proposed project’s potential adverse environmental impacts on human population or environmentally important areas-including wetlands, forests, grasslands, or other natural habitats- are less adverse than those of Category A projects. These impacts are site specific; few if </w:t>
      </w:r>
      <w:r w:rsidRPr="005765A5">
        <w:rPr>
          <w:rFonts w:cs="Arial"/>
        </w:rPr>
        <w:lastRenderedPageBreak/>
        <w:t xml:space="preserve">any of them are irreversible; and in most cases mitigation measures can be designed more readily than Category A projects. </w:t>
      </w:r>
    </w:p>
    <w:p w:rsidR="000D22AF" w:rsidRDefault="000D22AF" w:rsidP="005765A5">
      <w:pPr>
        <w:shd w:val="clear" w:color="auto" w:fill="FFFFFF" w:themeFill="background1"/>
        <w:spacing w:after="0" w:line="240" w:lineRule="auto"/>
        <w:ind w:left="360"/>
        <w:rPr>
          <w:rFonts w:cs="Arial"/>
        </w:rPr>
      </w:pPr>
      <w:r w:rsidRPr="005765A5">
        <w:rPr>
          <w:rFonts w:cs="Arial"/>
        </w:rPr>
        <w:t xml:space="preserve">Category C: The proposed project is likely to have minimal or no adverse environmental impacts. </w:t>
      </w:r>
    </w:p>
    <w:p w:rsidR="00507553" w:rsidRDefault="00507553" w:rsidP="005765A5">
      <w:pPr>
        <w:shd w:val="clear" w:color="auto" w:fill="FFFFFF" w:themeFill="background1"/>
        <w:spacing w:after="0" w:line="240" w:lineRule="auto"/>
        <w:ind w:left="360"/>
        <w:rPr>
          <w:rFonts w:cs="Arial"/>
        </w:rPr>
      </w:pPr>
    </w:p>
    <w:p w:rsidR="00507553" w:rsidRDefault="00507553" w:rsidP="00507553">
      <w:pPr>
        <w:shd w:val="clear" w:color="auto" w:fill="FFFFFF" w:themeFill="background1"/>
        <w:spacing w:after="0" w:line="240" w:lineRule="auto"/>
        <w:rPr>
          <w:rFonts w:cs="Arial"/>
          <w:b/>
          <w:i/>
        </w:rPr>
      </w:pPr>
      <w:r>
        <w:rPr>
          <w:rFonts w:cs="Arial"/>
          <w:b/>
          <w:i/>
        </w:rPr>
        <w:t>OP/BP 4.</w:t>
      </w:r>
      <w:r w:rsidRPr="005765A5">
        <w:rPr>
          <w:rFonts w:cs="Arial"/>
          <w:b/>
          <w:i/>
        </w:rPr>
        <w:t>1</w:t>
      </w:r>
      <w:r>
        <w:rPr>
          <w:rFonts w:cs="Arial"/>
          <w:b/>
          <w:i/>
        </w:rPr>
        <w:t xml:space="preserve">0Indigenous Peoples </w:t>
      </w:r>
    </w:p>
    <w:p w:rsidR="00271BD8" w:rsidRPr="00F332F0" w:rsidRDefault="00271BD8" w:rsidP="00271BD8">
      <w:pPr>
        <w:shd w:val="clear" w:color="auto" w:fill="FFFFFF" w:themeFill="background1"/>
        <w:suppressAutoHyphens/>
        <w:autoSpaceDE w:val="0"/>
        <w:autoSpaceDN w:val="0"/>
        <w:adjustRightInd w:val="0"/>
        <w:spacing w:after="0" w:line="240" w:lineRule="auto"/>
        <w:jc w:val="both"/>
        <w:rPr>
          <w:lang w:bidi="bn-BD"/>
        </w:rPr>
      </w:pPr>
      <w:r w:rsidRPr="00F332F0">
        <w:rPr>
          <w:rFonts w:cs="Arial"/>
        </w:rPr>
        <w:t>The term “Indigenous</w:t>
      </w:r>
      <w:r w:rsidRPr="00F332F0">
        <w:rPr>
          <w:lang w:bidi="bn-BD"/>
        </w:rPr>
        <w:t xml:space="preserve"> Peoples”</w:t>
      </w:r>
      <w:r>
        <w:rPr>
          <w:lang w:bidi="bn-BD"/>
        </w:rPr>
        <w:t xml:space="preserve"> (i.e., ethnic minorities)</w:t>
      </w:r>
      <w:r w:rsidRPr="00F332F0">
        <w:rPr>
          <w:lang w:bidi="bn-BD"/>
        </w:rPr>
        <w:t xml:space="preserve"> is used in a generic sense to refer </w:t>
      </w:r>
      <w:r w:rsidR="00137AAB" w:rsidRPr="00F332F0">
        <w:rPr>
          <w:lang w:bidi="bn-BD"/>
        </w:rPr>
        <w:t>to distinct, vulnerable, social and cultural groups</w:t>
      </w:r>
      <w:r w:rsidRPr="00F332F0">
        <w:rPr>
          <w:lang w:bidi="bn-BD"/>
        </w:rPr>
        <w:t xml:space="preserve"> possessing the following characteristics in varying degrees:</w:t>
      </w:r>
    </w:p>
    <w:p w:rsidR="00271BD8" w:rsidRPr="00F332F0" w:rsidRDefault="00271BD8" w:rsidP="00271BD8">
      <w:pPr>
        <w:pStyle w:val="ListParagraph"/>
        <w:numPr>
          <w:ilvl w:val="0"/>
          <w:numId w:val="48"/>
        </w:numPr>
        <w:autoSpaceDE w:val="0"/>
        <w:autoSpaceDN w:val="0"/>
        <w:adjustRightInd w:val="0"/>
        <w:spacing w:after="0" w:line="240" w:lineRule="auto"/>
        <w:jc w:val="both"/>
        <w:rPr>
          <w:lang w:bidi="bn-BD"/>
        </w:rPr>
      </w:pPr>
      <w:r w:rsidRPr="00F332F0">
        <w:rPr>
          <w:lang w:bidi="bn-BD"/>
        </w:rPr>
        <w:t xml:space="preserve">self-identification as members of a distinct indigenous cultural group and recognition of this identity by others; </w:t>
      </w:r>
    </w:p>
    <w:p w:rsidR="00271BD8" w:rsidRPr="00F332F0" w:rsidRDefault="00271BD8" w:rsidP="00271BD8">
      <w:pPr>
        <w:pStyle w:val="ListParagraph"/>
        <w:numPr>
          <w:ilvl w:val="0"/>
          <w:numId w:val="48"/>
        </w:numPr>
        <w:autoSpaceDE w:val="0"/>
        <w:autoSpaceDN w:val="0"/>
        <w:adjustRightInd w:val="0"/>
        <w:spacing w:after="0" w:line="240" w:lineRule="auto"/>
        <w:jc w:val="both"/>
        <w:rPr>
          <w:lang w:bidi="bn-BD"/>
        </w:rPr>
      </w:pPr>
      <w:r w:rsidRPr="00F332F0">
        <w:rPr>
          <w:lang w:bidi="bn-BD"/>
        </w:rPr>
        <w:t xml:space="preserve">collective attachment to geographically distinct habitats or ancestral territories in the project area and to the natural resources in these habitats and territories; </w:t>
      </w:r>
    </w:p>
    <w:p w:rsidR="00271BD8" w:rsidRPr="00F332F0" w:rsidRDefault="00271BD8" w:rsidP="00271BD8">
      <w:pPr>
        <w:pStyle w:val="ListParagraph"/>
        <w:numPr>
          <w:ilvl w:val="0"/>
          <w:numId w:val="48"/>
        </w:numPr>
        <w:autoSpaceDE w:val="0"/>
        <w:autoSpaceDN w:val="0"/>
        <w:adjustRightInd w:val="0"/>
        <w:spacing w:after="0" w:line="240" w:lineRule="auto"/>
        <w:jc w:val="both"/>
        <w:rPr>
          <w:lang w:bidi="bn-BD"/>
        </w:rPr>
      </w:pPr>
      <w:r w:rsidRPr="00F332F0">
        <w:rPr>
          <w:lang w:bidi="bn-BD"/>
        </w:rPr>
        <w:t xml:space="preserve">customary cultural, economic, social, or political institutions that are separate from those of the dominant society and culture; and </w:t>
      </w:r>
    </w:p>
    <w:p w:rsidR="00271BD8" w:rsidRPr="00F332F0" w:rsidRDefault="00271BD8" w:rsidP="00271BD8">
      <w:pPr>
        <w:pStyle w:val="ListParagraph"/>
        <w:numPr>
          <w:ilvl w:val="0"/>
          <w:numId w:val="48"/>
        </w:numPr>
        <w:autoSpaceDE w:val="0"/>
        <w:autoSpaceDN w:val="0"/>
        <w:adjustRightInd w:val="0"/>
        <w:spacing w:after="0" w:line="240" w:lineRule="auto"/>
        <w:jc w:val="both"/>
        <w:rPr>
          <w:lang w:bidi="bn-BD"/>
        </w:rPr>
      </w:pPr>
      <w:r>
        <w:rPr>
          <w:lang w:bidi="bn-BD"/>
        </w:rPr>
        <w:t>a distinct</w:t>
      </w:r>
      <w:r w:rsidRPr="00F332F0">
        <w:rPr>
          <w:lang w:bidi="bn-BD"/>
        </w:rPr>
        <w:t xml:space="preserve"> language, often different from official language of the country/ region. </w:t>
      </w:r>
    </w:p>
    <w:p w:rsidR="00271BD8" w:rsidRDefault="00271BD8" w:rsidP="00271BD8">
      <w:pPr>
        <w:shd w:val="clear" w:color="auto" w:fill="FFFFFF" w:themeFill="background1"/>
        <w:suppressAutoHyphens/>
        <w:autoSpaceDE w:val="0"/>
        <w:autoSpaceDN w:val="0"/>
        <w:adjustRightInd w:val="0"/>
        <w:spacing w:after="0" w:line="240" w:lineRule="auto"/>
        <w:jc w:val="both"/>
        <w:rPr>
          <w:rFonts w:cs="Arial"/>
        </w:rPr>
      </w:pPr>
    </w:p>
    <w:p w:rsidR="00271BD8" w:rsidRPr="005765A5" w:rsidRDefault="00271BD8" w:rsidP="00271BD8">
      <w:pPr>
        <w:shd w:val="clear" w:color="auto" w:fill="FFFFFF" w:themeFill="background1"/>
        <w:suppressAutoHyphens/>
        <w:autoSpaceDE w:val="0"/>
        <w:autoSpaceDN w:val="0"/>
        <w:adjustRightInd w:val="0"/>
        <w:spacing w:after="0" w:line="240" w:lineRule="auto"/>
        <w:jc w:val="both"/>
        <w:rPr>
          <w:rFonts w:cs="Arial"/>
        </w:rPr>
      </w:pPr>
      <w:r>
        <w:rPr>
          <w:rFonts w:cs="Arial"/>
        </w:rPr>
        <w:t>A standalone Ethnic Minority Development Framework (EDMF) has been prepared to address OP/BP 4.10.</w:t>
      </w:r>
    </w:p>
    <w:p w:rsidR="001F103A" w:rsidRPr="005765A5" w:rsidRDefault="001F103A" w:rsidP="005765A5">
      <w:pPr>
        <w:shd w:val="clear" w:color="auto" w:fill="FFFFFF" w:themeFill="background1"/>
        <w:spacing w:after="0" w:line="240" w:lineRule="auto"/>
        <w:rPr>
          <w:rFonts w:cs="Arial"/>
          <w:b/>
          <w:i/>
        </w:rPr>
      </w:pPr>
    </w:p>
    <w:p w:rsidR="000D22AF" w:rsidRPr="005765A5" w:rsidRDefault="000D22AF" w:rsidP="005765A5">
      <w:pPr>
        <w:shd w:val="clear" w:color="auto" w:fill="FFFFFF" w:themeFill="background1"/>
        <w:spacing w:after="0" w:line="240" w:lineRule="auto"/>
        <w:rPr>
          <w:rFonts w:cs="Arial"/>
          <w:b/>
          <w:i/>
        </w:rPr>
      </w:pPr>
      <w:r w:rsidRPr="005765A5">
        <w:rPr>
          <w:rFonts w:cs="Arial"/>
          <w:b/>
          <w:i/>
        </w:rPr>
        <w:t xml:space="preserve">IFC Environmental, Health and Safety Guidelines </w:t>
      </w:r>
    </w:p>
    <w:p w:rsidR="000D22AF" w:rsidRPr="005765A5" w:rsidRDefault="000D22AF" w:rsidP="005765A5">
      <w:pPr>
        <w:shd w:val="clear" w:color="auto" w:fill="FFFFFF" w:themeFill="background1"/>
        <w:suppressAutoHyphens/>
        <w:autoSpaceDE w:val="0"/>
        <w:autoSpaceDN w:val="0"/>
        <w:adjustRightInd w:val="0"/>
        <w:spacing w:after="0" w:line="240" w:lineRule="auto"/>
        <w:jc w:val="both"/>
        <w:rPr>
          <w:rFonts w:cs="Arial"/>
        </w:rPr>
      </w:pPr>
      <w:r w:rsidRPr="005765A5">
        <w:rPr>
          <w:rFonts w:cs="Arial"/>
        </w:rPr>
        <w:t>The Environmental, Health and Safety (EHS) Guidelines of the World Bank Group (WBG)/International Finance Corporation (IFC), 2008 is the safeguard guidelines for environment, health and safety for the development of the industrial and other projects. They contain performance levels and measures that are considered to be achievable in new facilities at reasonable costs using existing technologies. When host country regulations differ from the levels and measures presented in the EHS Guidelines, projects are expected to achieve whichever is more stringent. If less stringent levels or measures than those provided in these EHS Guidelines are appropriate, in view of specific project circumstances, a full and detailed justification for any proposed alternatives is needed as part of the site-specific environmental assessment. This justification should demonstrate that the choice for any alternate performance levels is protective of human health and the environment.</w:t>
      </w:r>
    </w:p>
    <w:p w:rsidR="000D22AF" w:rsidRPr="005765A5" w:rsidRDefault="000D22AF" w:rsidP="005765A5">
      <w:pPr>
        <w:shd w:val="clear" w:color="auto" w:fill="FFFFFF" w:themeFill="background1"/>
        <w:suppressAutoHyphens/>
        <w:autoSpaceDE w:val="0"/>
        <w:autoSpaceDN w:val="0"/>
        <w:adjustRightInd w:val="0"/>
        <w:spacing w:after="0" w:line="240" w:lineRule="auto"/>
        <w:rPr>
          <w:rFonts w:cs="Arial"/>
        </w:rPr>
      </w:pPr>
    </w:p>
    <w:p w:rsidR="00657FE4" w:rsidRDefault="000D22AF" w:rsidP="00657FE4">
      <w:pPr>
        <w:shd w:val="clear" w:color="auto" w:fill="FFFFFF" w:themeFill="background1"/>
        <w:suppressAutoHyphens/>
        <w:autoSpaceDE w:val="0"/>
        <w:autoSpaceDN w:val="0"/>
        <w:adjustRightInd w:val="0"/>
        <w:spacing w:after="0" w:line="240" w:lineRule="auto"/>
        <w:jc w:val="both"/>
        <w:rPr>
          <w:rFonts w:cs="Arial"/>
        </w:rPr>
      </w:pPr>
      <w:r w:rsidRPr="005765A5">
        <w:rPr>
          <w:rFonts w:cs="Arial"/>
        </w:rPr>
        <w:t>The section 4 of EHS Guidelines for “Construction and Decommissioning” provides additional, specific guidance on prevention and control of community health and safety impacts that may occur during new project development, at the end of the project life-cycle, or due to expansion or modification of existing project facilities.</w:t>
      </w:r>
    </w:p>
    <w:p w:rsidR="00657FE4" w:rsidRDefault="00657FE4" w:rsidP="00657FE4">
      <w:pPr>
        <w:shd w:val="clear" w:color="auto" w:fill="FFFFFF" w:themeFill="background1"/>
        <w:suppressAutoHyphens/>
        <w:autoSpaceDE w:val="0"/>
        <w:autoSpaceDN w:val="0"/>
        <w:adjustRightInd w:val="0"/>
        <w:spacing w:after="0" w:line="240" w:lineRule="auto"/>
        <w:jc w:val="both"/>
        <w:rPr>
          <w:rFonts w:cs="Arial"/>
        </w:rPr>
      </w:pPr>
    </w:p>
    <w:p w:rsidR="000D22AF" w:rsidRPr="005765A5" w:rsidRDefault="000D22AF" w:rsidP="005765A5">
      <w:pPr>
        <w:shd w:val="clear" w:color="auto" w:fill="FFFFFF" w:themeFill="background1"/>
        <w:spacing w:after="0" w:line="240" w:lineRule="auto"/>
        <w:rPr>
          <w:rFonts w:asciiTheme="minorHAnsi" w:hAnsiTheme="minorHAnsi" w:cs="Arial"/>
        </w:rPr>
      </w:pPr>
    </w:p>
    <w:p w:rsidR="000D22AF" w:rsidRPr="005765A5" w:rsidRDefault="000D22AF" w:rsidP="005765A5">
      <w:pPr>
        <w:shd w:val="clear" w:color="auto" w:fill="FFFFFF" w:themeFill="background1"/>
        <w:spacing w:after="0" w:line="240" w:lineRule="auto"/>
        <w:rPr>
          <w:rFonts w:cs="Arial"/>
          <w:b/>
          <w:i/>
        </w:rPr>
      </w:pPr>
      <w:r w:rsidRPr="005765A5">
        <w:rPr>
          <w:rFonts w:cs="Arial"/>
          <w:b/>
          <w:i/>
        </w:rPr>
        <w:t xml:space="preserve">World Bank Policy on Access to Information  </w:t>
      </w:r>
    </w:p>
    <w:p w:rsidR="000D22AF" w:rsidRPr="005765A5" w:rsidRDefault="000D22AF" w:rsidP="005765A5">
      <w:pPr>
        <w:shd w:val="clear" w:color="auto" w:fill="FFFFFF" w:themeFill="background1"/>
        <w:suppressAutoHyphens/>
        <w:autoSpaceDE w:val="0"/>
        <w:spacing w:after="0" w:line="240" w:lineRule="auto"/>
        <w:jc w:val="both"/>
        <w:rPr>
          <w:rFonts w:cs="Arial"/>
        </w:rPr>
      </w:pPr>
      <w:r w:rsidRPr="005765A5">
        <w:rPr>
          <w:rFonts w:cs="Arial"/>
        </w:rPr>
        <w:t>In addition to the safeguard policies, the Access to Information Policy also relates to safeguards. To promote transparency and facilitate accountability, Bank Access to Information Policy supports decision making by the Borrower and Bank by allowing the public access to information on environmental and social aspects of projects in an accessible place and understandable form and language to key stakeholders. The Bank ensures that relevant project-related environmental and social safeguard documents, including the procedures prepared for projects involving subprojects, are disclosed in a timely manner before project appraisal formally begins. The policy requires disclosure in both English and Local language and must meet the World Bank standards.</w:t>
      </w:r>
    </w:p>
    <w:p w:rsidR="000D22AF" w:rsidRPr="005765A5" w:rsidRDefault="000D22AF" w:rsidP="00657FE4">
      <w:pPr>
        <w:pStyle w:val="Heading2"/>
        <w:numPr>
          <w:ilvl w:val="1"/>
          <w:numId w:val="49"/>
        </w:numPr>
        <w:shd w:val="clear" w:color="auto" w:fill="FFFFFF" w:themeFill="background1"/>
        <w:rPr>
          <w:rFonts w:cs="Calibri"/>
          <w:color w:val="0070C0"/>
        </w:rPr>
      </w:pPr>
      <w:bookmarkStart w:id="19" w:name="_Toc450055656"/>
      <w:bookmarkStart w:id="20" w:name="_Toc366945628"/>
      <w:bookmarkStart w:id="21" w:name="_Toc367876738"/>
      <w:r w:rsidRPr="005765A5">
        <w:rPr>
          <w:rFonts w:cs="Calibri"/>
          <w:color w:val="0070C0"/>
        </w:rPr>
        <w:t>Implications of National Policies and Regulations</w:t>
      </w:r>
      <w:bookmarkEnd w:id="19"/>
      <w:bookmarkEnd w:id="20"/>
      <w:bookmarkEnd w:id="21"/>
    </w:p>
    <w:p w:rsidR="001F103A" w:rsidRPr="005765A5" w:rsidRDefault="001F103A" w:rsidP="005765A5">
      <w:pPr>
        <w:pStyle w:val="ListParagraph"/>
        <w:shd w:val="clear" w:color="auto" w:fill="FFFFFF" w:themeFill="background1"/>
        <w:suppressAutoHyphens/>
        <w:autoSpaceDE w:val="0"/>
        <w:spacing w:after="0" w:line="240" w:lineRule="auto"/>
        <w:ind w:left="360"/>
        <w:jc w:val="both"/>
        <w:rPr>
          <w:rFonts w:asciiTheme="minorHAnsi" w:hAnsiTheme="minorHAnsi"/>
        </w:rPr>
      </w:pPr>
    </w:p>
    <w:p w:rsidR="000D22AF" w:rsidRPr="005765A5" w:rsidRDefault="000D22AF" w:rsidP="005765A5">
      <w:pPr>
        <w:shd w:val="clear" w:color="auto" w:fill="FFFFFF" w:themeFill="background1"/>
        <w:suppressAutoHyphens/>
        <w:autoSpaceDE w:val="0"/>
        <w:spacing w:after="0" w:line="240" w:lineRule="auto"/>
        <w:jc w:val="both"/>
        <w:rPr>
          <w:rFonts w:asciiTheme="minorHAnsi" w:hAnsiTheme="minorHAnsi"/>
        </w:rPr>
      </w:pPr>
      <w:r w:rsidRPr="005765A5">
        <w:rPr>
          <w:rFonts w:cs="Arial"/>
        </w:rPr>
        <w:lastRenderedPageBreak/>
        <w:t>The Environmental Conservation Rules (ECR) 1997 (DoE, 1997) classifies projects into four categories according to potential environmental impacts: (1) Green; (2) Orange A; (3) Orange B; and (4) Red. Green category projects are those with mostly positive environmental impacts or negligible negative impacts; Orange A category projects are those with minor and mostly temporary environmental impacts for which there are standard mitigation measures; Orange B category project are those with moderately significant environmental impacts; while Red category projects are those with significant adverse environmental impacts.</w:t>
      </w:r>
      <w:r w:rsidRPr="005765A5">
        <w:rPr>
          <w:rFonts w:asciiTheme="minorHAnsi" w:hAnsiTheme="minorHAnsi" w:cs="Arial"/>
        </w:rPr>
        <w:t xml:space="preserve"> A</w:t>
      </w:r>
      <w:r w:rsidR="00CC110C">
        <w:rPr>
          <w:rFonts w:asciiTheme="minorHAnsi" w:hAnsiTheme="minorHAnsi" w:cs="Arial"/>
        </w:rPr>
        <w:t>s</w:t>
      </w:r>
      <w:r w:rsidR="00271BD8" w:rsidRPr="005765A5">
        <w:rPr>
          <w:rFonts w:asciiTheme="minorHAnsi" w:hAnsiTheme="minorHAnsi" w:cs="Arial"/>
        </w:rPr>
        <w:t xml:space="preserve"> per Schedule-1 of ECR-1997, there </w:t>
      </w:r>
      <w:r w:rsidR="00271BD8">
        <w:rPr>
          <w:rFonts w:asciiTheme="minorHAnsi" w:hAnsiTheme="minorHAnsi" w:cs="Arial"/>
        </w:rPr>
        <w:t>is</w:t>
      </w:r>
      <w:r w:rsidR="00271BD8" w:rsidRPr="005765A5">
        <w:rPr>
          <w:rFonts w:asciiTheme="minorHAnsi" w:hAnsiTheme="minorHAnsi" w:cs="Arial"/>
        </w:rPr>
        <w:t xml:space="preserve"> no categorization </w:t>
      </w:r>
      <w:r w:rsidR="00271BD8">
        <w:rPr>
          <w:rFonts w:asciiTheme="minorHAnsi" w:hAnsiTheme="minorHAnsi" w:cs="Arial"/>
        </w:rPr>
        <w:t xml:space="preserve">found for household latrines; however, </w:t>
      </w:r>
      <w:r w:rsidR="00271BD8" w:rsidRPr="005765A5">
        <w:rPr>
          <w:rFonts w:asciiTheme="minorHAnsi" w:hAnsiTheme="minorHAnsi" w:cs="Arial"/>
        </w:rPr>
        <w:t>public toilet</w:t>
      </w:r>
      <w:r w:rsidR="00271BD8">
        <w:rPr>
          <w:rFonts w:asciiTheme="minorHAnsi" w:hAnsiTheme="minorHAnsi" w:cs="Arial"/>
        </w:rPr>
        <w:t>s</w:t>
      </w:r>
      <w:r w:rsidR="00CC110C">
        <w:rPr>
          <w:rFonts w:asciiTheme="minorHAnsi" w:hAnsiTheme="minorHAnsi" w:cs="Arial"/>
        </w:rPr>
        <w:t xml:space="preserve"> fall in Orange B </w:t>
      </w:r>
      <w:r w:rsidR="005B783C" w:rsidRPr="005765A5">
        <w:rPr>
          <w:rFonts w:asciiTheme="minorHAnsi" w:hAnsiTheme="minorHAnsi" w:cs="Arial"/>
        </w:rPr>
        <w:t>category.</w:t>
      </w:r>
    </w:p>
    <w:p w:rsidR="00D13E48" w:rsidRDefault="000D22AF" w:rsidP="00391CA7">
      <w:pPr>
        <w:pStyle w:val="Heading2"/>
        <w:numPr>
          <w:ilvl w:val="1"/>
          <w:numId w:val="49"/>
        </w:numPr>
        <w:shd w:val="clear" w:color="auto" w:fill="FFFFFF" w:themeFill="background1"/>
        <w:suppressAutoHyphens/>
        <w:autoSpaceDE w:val="0"/>
        <w:spacing w:line="240" w:lineRule="auto"/>
        <w:jc w:val="both"/>
        <w:rPr>
          <w:rFonts w:cs="Calibri"/>
          <w:color w:val="0070C0"/>
        </w:rPr>
      </w:pPr>
      <w:bookmarkStart w:id="22" w:name="_Toc366945629"/>
      <w:bookmarkStart w:id="23" w:name="_Toc367876739"/>
      <w:bookmarkStart w:id="24" w:name="_Toc450055657"/>
      <w:r w:rsidRPr="00391CA7">
        <w:rPr>
          <w:rFonts w:cs="Calibri"/>
          <w:color w:val="0070C0"/>
        </w:rPr>
        <w:t xml:space="preserve">Implications of World Bank Safeguard Policies </w:t>
      </w:r>
    </w:p>
    <w:bookmarkEnd w:id="22"/>
    <w:bookmarkEnd w:id="23"/>
    <w:bookmarkEnd w:id="24"/>
    <w:p w:rsidR="00CC110C" w:rsidRDefault="00CC110C" w:rsidP="005765A5">
      <w:pPr>
        <w:shd w:val="clear" w:color="auto" w:fill="FFFFFF" w:themeFill="background1"/>
        <w:suppressAutoHyphens/>
        <w:autoSpaceDE w:val="0"/>
        <w:spacing w:after="0" w:line="240" w:lineRule="auto"/>
        <w:jc w:val="both"/>
        <w:rPr>
          <w:rFonts w:cs="Arial"/>
        </w:rPr>
      </w:pPr>
    </w:p>
    <w:p w:rsidR="001F103A" w:rsidRPr="005765A5" w:rsidRDefault="000D22AF" w:rsidP="005765A5">
      <w:pPr>
        <w:shd w:val="clear" w:color="auto" w:fill="FFFFFF" w:themeFill="background1"/>
        <w:suppressAutoHyphens/>
        <w:autoSpaceDE w:val="0"/>
        <w:spacing w:after="0" w:line="240" w:lineRule="auto"/>
        <w:jc w:val="both"/>
        <w:rPr>
          <w:rFonts w:cs="Arial"/>
        </w:rPr>
      </w:pPr>
      <w:r w:rsidRPr="005765A5">
        <w:rPr>
          <w:rFonts w:cs="Arial"/>
        </w:rPr>
        <w:t xml:space="preserve">According to WB Operational Policy (OP 4.01), the nature of environmental assessment to be carried out for a particular sub-project would largely depend on the category of the sub-project. As mentioned earlier, The World Bank Operational Policy (OP) 4.01 classifies projects into three major categories (category A, B and C), depending on the type, location, sensitivity and scale of the project, and nature and magnitude of potential impacts. </w:t>
      </w:r>
      <w:r w:rsidR="005B783C" w:rsidRPr="005765A5">
        <w:rPr>
          <w:rFonts w:asciiTheme="minorHAnsi" w:hAnsiTheme="minorHAnsi"/>
        </w:rPr>
        <w:t xml:space="preserve">This OBA Sanitation Microfinance Program </w:t>
      </w:r>
      <w:r w:rsidR="005B783C" w:rsidRPr="005765A5">
        <w:rPr>
          <w:rFonts w:cs="Arial"/>
        </w:rPr>
        <w:t>do</w:t>
      </w:r>
      <w:r w:rsidR="00EB6541">
        <w:rPr>
          <w:rFonts w:cs="Arial"/>
        </w:rPr>
        <w:t>es</w:t>
      </w:r>
      <w:r w:rsidR="005B783C" w:rsidRPr="005765A5">
        <w:rPr>
          <w:rFonts w:cs="Arial"/>
        </w:rPr>
        <w:t xml:space="preserve"> not appear to pose risk of significant adverse environmental impacts. </w:t>
      </w:r>
      <w:r w:rsidR="00CE4957">
        <w:rPr>
          <w:rFonts w:cs="Arial"/>
        </w:rPr>
        <w:t>T</w:t>
      </w:r>
      <w:r w:rsidR="005B783C" w:rsidRPr="005765A5">
        <w:rPr>
          <w:rFonts w:cs="Arial"/>
        </w:rPr>
        <w:t>he overall project is classified as a Category ‘B’</w:t>
      </w:r>
      <w:r w:rsidR="00CE4957">
        <w:rPr>
          <w:rFonts w:cs="Arial"/>
        </w:rPr>
        <w:t>,</w:t>
      </w:r>
      <w:r w:rsidR="005B783C" w:rsidRPr="005765A5">
        <w:rPr>
          <w:rFonts w:cs="Arial"/>
        </w:rPr>
        <w:t xml:space="preserve"> and the safeguard policy OP/BP 4.01 has been triggered for the proposed operation. </w:t>
      </w:r>
      <w:r w:rsidRPr="005765A5">
        <w:rPr>
          <w:rFonts w:cs="Arial"/>
        </w:rPr>
        <w:t xml:space="preserve">The </w:t>
      </w:r>
      <w:r w:rsidR="00CE4957" w:rsidRPr="005765A5">
        <w:rPr>
          <w:rFonts w:cs="Arial"/>
        </w:rPr>
        <w:t>activities of the project will not involve any pesticide application</w:t>
      </w:r>
      <w:r w:rsidR="00CE4957">
        <w:rPr>
          <w:rFonts w:cs="Arial"/>
        </w:rPr>
        <w:t xml:space="preserve">, </w:t>
      </w:r>
      <w:r w:rsidR="00CE4957" w:rsidRPr="005765A5">
        <w:rPr>
          <w:rFonts w:cs="Arial"/>
        </w:rPr>
        <w:t>will not include activities in forest areas or natural habitat areas</w:t>
      </w:r>
      <w:r w:rsidR="00CE4957">
        <w:rPr>
          <w:rFonts w:cs="Arial"/>
        </w:rPr>
        <w:t>, and will not</w:t>
      </w:r>
      <w:r w:rsidR="00CE4957" w:rsidRPr="005765A5">
        <w:rPr>
          <w:rFonts w:cs="Arial"/>
        </w:rPr>
        <w:t xml:space="preserve"> relate to protection of dams. Hence OP 4.04, OP4.09, OP4.36 and OP 4.37 will not be relevant</w:t>
      </w:r>
      <w:r w:rsidRPr="005765A5">
        <w:rPr>
          <w:rFonts w:cs="Arial"/>
        </w:rPr>
        <w:t xml:space="preserve"> as well.</w:t>
      </w:r>
    </w:p>
    <w:p w:rsidR="001F103A" w:rsidRPr="005765A5" w:rsidRDefault="001F103A" w:rsidP="005765A5">
      <w:pPr>
        <w:shd w:val="clear" w:color="auto" w:fill="FFFFFF" w:themeFill="background1"/>
        <w:suppressAutoHyphens/>
        <w:autoSpaceDE w:val="0"/>
        <w:spacing w:after="0" w:line="240" w:lineRule="auto"/>
        <w:jc w:val="both"/>
        <w:rPr>
          <w:rFonts w:cs="Arial"/>
        </w:rPr>
      </w:pPr>
    </w:p>
    <w:p w:rsidR="000D22AF" w:rsidRPr="005765A5" w:rsidRDefault="000D22AF" w:rsidP="005765A5">
      <w:pPr>
        <w:shd w:val="clear" w:color="auto" w:fill="FFFFFF" w:themeFill="background1"/>
        <w:suppressAutoHyphens/>
        <w:autoSpaceDE w:val="0"/>
        <w:spacing w:after="0" w:line="240" w:lineRule="auto"/>
        <w:jc w:val="both"/>
        <w:rPr>
          <w:rFonts w:cs="Arial"/>
        </w:rPr>
      </w:pPr>
      <w:r w:rsidRPr="005765A5">
        <w:rPr>
          <w:rFonts w:cs="Arial"/>
        </w:rPr>
        <w:t xml:space="preserve">The </w:t>
      </w:r>
      <w:r w:rsidR="00CE4957" w:rsidRPr="005765A5">
        <w:rPr>
          <w:rFonts w:cs="Arial"/>
        </w:rPr>
        <w:t xml:space="preserve">World Bank access to information policy </w:t>
      </w:r>
      <w:r w:rsidR="00CE4957">
        <w:rPr>
          <w:rFonts w:cs="Arial"/>
        </w:rPr>
        <w:t>will</w:t>
      </w:r>
      <w:r w:rsidR="00CE4957" w:rsidRPr="005765A5">
        <w:rPr>
          <w:rFonts w:cs="Arial"/>
        </w:rPr>
        <w:t xml:space="preserve"> be directly followed. The project environment documents </w:t>
      </w:r>
      <w:r w:rsidR="00CE4957">
        <w:rPr>
          <w:rFonts w:cs="Arial"/>
        </w:rPr>
        <w:t xml:space="preserve">will be made </w:t>
      </w:r>
      <w:r w:rsidR="00CE4957" w:rsidRPr="005765A5">
        <w:rPr>
          <w:rFonts w:cs="Arial"/>
        </w:rPr>
        <w:t>available(in English and Bengali) to the public</w:t>
      </w:r>
      <w:r w:rsidRPr="005765A5">
        <w:rPr>
          <w:rFonts w:cs="Arial"/>
        </w:rPr>
        <w:t xml:space="preserve">. </w:t>
      </w:r>
    </w:p>
    <w:p w:rsidR="004768DE" w:rsidRPr="00091BEA" w:rsidRDefault="004768DE" w:rsidP="00391CA7">
      <w:pPr>
        <w:pStyle w:val="Heading1"/>
        <w:numPr>
          <w:ilvl w:val="0"/>
          <w:numId w:val="27"/>
        </w:numPr>
      </w:pPr>
      <w:bookmarkStart w:id="25" w:name="_Toc450055658"/>
      <w:r w:rsidRPr="00091BEA">
        <w:t>Environmental</w:t>
      </w:r>
      <w:r w:rsidR="001B2E52" w:rsidRPr="00091BEA">
        <w:t xml:space="preserve"> Assessment</w:t>
      </w:r>
      <w:bookmarkEnd w:id="25"/>
    </w:p>
    <w:p w:rsidR="008F3403" w:rsidRPr="005765A5" w:rsidRDefault="008F3403" w:rsidP="005765A5">
      <w:pPr>
        <w:pStyle w:val="ListParagraph"/>
        <w:shd w:val="clear" w:color="auto" w:fill="FFFFFF" w:themeFill="background1"/>
        <w:tabs>
          <w:tab w:val="left" w:pos="0"/>
        </w:tabs>
        <w:spacing w:before="120" w:after="120" w:line="240" w:lineRule="auto"/>
        <w:ind w:left="0"/>
        <w:jc w:val="both"/>
        <w:rPr>
          <w:rFonts w:ascii="Cambria" w:eastAsia="Times New Roman" w:hAnsi="Cambria"/>
          <w:b/>
          <w:bCs/>
          <w:color w:val="4F81BD"/>
        </w:rPr>
      </w:pPr>
    </w:p>
    <w:p w:rsidR="00326753" w:rsidRPr="005765A5" w:rsidRDefault="00326753" w:rsidP="005765A5">
      <w:pPr>
        <w:pStyle w:val="ListParagraph"/>
        <w:shd w:val="clear" w:color="auto" w:fill="FFFFFF" w:themeFill="background1"/>
        <w:tabs>
          <w:tab w:val="left" w:pos="0"/>
        </w:tabs>
        <w:spacing w:before="120" w:after="120" w:line="240" w:lineRule="auto"/>
        <w:ind w:left="0"/>
        <w:jc w:val="both"/>
        <w:rPr>
          <w:rFonts w:asciiTheme="minorHAnsi" w:eastAsia="Times New Roman" w:hAnsiTheme="minorHAnsi"/>
          <w:lang w:bidi="en-US"/>
        </w:rPr>
      </w:pPr>
      <w:r w:rsidRPr="005765A5">
        <w:rPr>
          <w:rFonts w:asciiTheme="minorHAnsi" w:eastAsia="Times New Roman" w:hAnsiTheme="minorHAnsi"/>
          <w:lang w:bidi="en-US"/>
        </w:rPr>
        <w:t xml:space="preserve">The World Bank requires environmental screening and classification for all investment projects proposed for Bank financing, to help ensure that they are environmentally and socially sound and sustainable. </w:t>
      </w:r>
      <w:r w:rsidRPr="005765A5">
        <w:rPr>
          <w:rFonts w:asciiTheme="minorHAnsi" w:hAnsiTheme="minorHAnsi"/>
          <w:spacing w:val="1"/>
        </w:rPr>
        <w:t xml:space="preserve">Careful consideration needs to be given to potential environmental impacts and risks </w:t>
      </w:r>
      <w:r w:rsidRPr="005765A5">
        <w:rPr>
          <w:rFonts w:asciiTheme="minorHAnsi" w:hAnsiTheme="minorHAnsi"/>
          <w:spacing w:val="4"/>
        </w:rPr>
        <w:t xml:space="preserve">associated with the proposed grant project. Judgement is exercised with reference to the policy expectations and </w:t>
      </w:r>
      <w:r w:rsidRPr="005765A5">
        <w:rPr>
          <w:rFonts w:asciiTheme="minorHAnsi" w:hAnsiTheme="minorHAnsi"/>
        </w:rPr>
        <w:t xml:space="preserve">guidance, real impacts on the ground, and established regional and Bank-wide precedence and good practice. Since the OP/BP 4.01 covers all important aspects of the environment and the scale of interventions is small, it is justified to trigger only OP/BP 4.01 Environmental Assessment (EA). </w:t>
      </w:r>
    </w:p>
    <w:p w:rsidR="004768DE" w:rsidRPr="005765A5" w:rsidRDefault="00A80D37" w:rsidP="005765A5">
      <w:pPr>
        <w:shd w:val="clear" w:color="auto" w:fill="FFFFFF" w:themeFill="background1"/>
        <w:autoSpaceDE w:val="0"/>
        <w:autoSpaceDN w:val="0"/>
        <w:adjustRightInd w:val="0"/>
        <w:spacing w:after="0" w:line="240" w:lineRule="auto"/>
        <w:jc w:val="both"/>
        <w:rPr>
          <w:rFonts w:asciiTheme="minorHAnsi" w:hAnsiTheme="minorHAnsi"/>
        </w:rPr>
      </w:pPr>
      <w:r w:rsidRPr="005765A5">
        <w:rPr>
          <w:rFonts w:asciiTheme="minorHAnsi" w:hAnsiTheme="minorHAnsi"/>
        </w:rPr>
        <w:t xml:space="preserve">EA is a process whose breadth, depth, and type of analysis depend on the nature, scale, and potential environmental impact of the proposed project. EA evaluates a project's potential environmental risks and impacts in its area of influence; examines project alternatives; identifies ways of improving project selection, siting, planning, design, and implementation by preventing, minimizing, mitigating, or compensating for adverse environmental impacts and enhancing positive impacts; and includes the process of mitigating and managing adverse environmental impacts throughout project implementation. The borrower is responsible for carrying out the EA and the Bank advises the borrower on the Bank’s EA requirements. </w:t>
      </w:r>
    </w:p>
    <w:p w:rsidR="004768DE" w:rsidRPr="005765A5" w:rsidRDefault="004768DE" w:rsidP="005765A5">
      <w:pPr>
        <w:shd w:val="clear" w:color="auto" w:fill="FFFFFF" w:themeFill="background1"/>
        <w:autoSpaceDE w:val="0"/>
        <w:autoSpaceDN w:val="0"/>
        <w:adjustRightInd w:val="0"/>
        <w:spacing w:after="0" w:line="240" w:lineRule="auto"/>
        <w:jc w:val="both"/>
        <w:rPr>
          <w:rFonts w:asciiTheme="minorHAnsi" w:hAnsiTheme="minorHAnsi"/>
        </w:rPr>
      </w:pPr>
    </w:p>
    <w:p w:rsidR="00326753" w:rsidRPr="005765A5" w:rsidRDefault="00A80D37" w:rsidP="005765A5">
      <w:pPr>
        <w:shd w:val="clear" w:color="auto" w:fill="FFFFFF" w:themeFill="background1"/>
        <w:autoSpaceDE w:val="0"/>
        <w:autoSpaceDN w:val="0"/>
        <w:adjustRightInd w:val="0"/>
        <w:spacing w:after="0" w:line="240" w:lineRule="auto"/>
        <w:jc w:val="both"/>
        <w:rPr>
          <w:rFonts w:asciiTheme="minorHAnsi" w:hAnsiTheme="minorHAnsi" w:cs="Arial"/>
        </w:rPr>
      </w:pPr>
      <w:r w:rsidRPr="005765A5">
        <w:rPr>
          <w:rFonts w:asciiTheme="minorHAnsi" w:hAnsiTheme="minorHAnsi"/>
        </w:rPr>
        <w:t>This OBA Sanitation Microfinance Program has been assessed as Environmental Category B.</w:t>
      </w:r>
      <w:r w:rsidR="00C01F62" w:rsidRPr="005765A5">
        <w:rPr>
          <w:rFonts w:asciiTheme="minorHAnsi" w:hAnsiTheme="minorHAnsi" w:cs="Arial"/>
        </w:rPr>
        <w:t xml:space="preserve">A basic screening, undertaken by an Environmental </w:t>
      </w:r>
      <w:r w:rsidR="008B3A97" w:rsidRPr="005765A5">
        <w:rPr>
          <w:rFonts w:asciiTheme="minorHAnsi" w:hAnsiTheme="minorHAnsi" w:cs="Arial"/>
        </w:rPr>
        <w:t>Specialist</w:t>
      </w:r>
      <w:r w:rsidR="00C01F62" w:rsidRPr="005765A5">
        <w:rPr>
          <w:rFonts w:asciiTheme="minorHAnsi" w:hAnsiTheme="minorHAnsi" w:cs="Arial"/>
        </w:rPr>
        <w:t xml:space="preserve"> hired by PKSF, will be done to ensure all </w:t>
      </w:r>
      <w:r w:rsidR="00174576" w:rsidRPr="005765A5">
        <w:rPr>
          <w:rFonts w:asciiTheme="minorHAnsi" w:hAnsiTheme="minorHAnsi" w:cs="Arial"/>
        </w:rPr>
        <w:t xml:space="preserve">sanitation </w:t>
      </w:r>
      <w:r w:rsidR="00174576" w:rsidRPr="005765A5">
        <w:rPr>
          <w:rFonts w:asciiTheme="minorHAnsi" w:hAnsiTheme="minorHAnsi" w:cs="Arial"/>
        </w:rPr>
        <w:lastRenderedPageBreak/>
        <w:t>products and methods for installation</w:t>
      </w:r>
      <w:r w:rsidR="00C01F62" w:rsidRPr="005765A5">
        <w:rPr>
          <w:rFonts w:asciiTheme="minorHAnsi" w:hAnsiTheme="minorHAnsi" w:cs="Arial"/>
        </w:rPr>
        <w:t xml:space="preserve"> are in compliance with World Bank environmental</w:t>
      </w:r>
      <w:r w:rsidR="00F10F82" w:rsidRPr="005765A5">
        <w:rPr>
          <w:rFonts w:asciiTheme="minorHAnsi" w:hAnsiTheme="minorHAnsi" w:cs="Arial"/>
        </w:rPr>
        <w:t xml:space="preserve"> safeguards, and latrines are constructed in accordance with the mitigation measures identified in this </w:t>
      </w:r>
      <w:r w:rsidR="00C72F8F">
        <w:rPr>
          <w:rFonts w:asciiTheme="minorHAnsi" w:hAnsiTheme="minorHAnsi" w:cs="Arial"/>
        </w:rPr>
        <w:t>ESMF</w:t>
      </w:r>
      <w:r w:rsidR="00174576" w:rsidRPr="005765A5">
        <w:rPr>
          <w:rFonts w:asciiTheme="minorHAnsi" w:hAnsiTheme="minorHAnsi" w:cs="Arial"/>
        </w:rPr>
        <w:t xml:space="preserve">.The </w:t>
      </w:r>
      <w:r w:rsidR="008B3A97" w:rsidRPr="005765A5">
        <w:rPr>
          <w:rFonts w:asciiTheme="minorHAnsi" w:hAnsiTheme="minorHAnsi" w:cs="Arial"/>
        </w:rPr>
        <w:t>Specialist</w:t>
      </w:r>
      <w:r w:rsidR="00174576" w:rsidRPr="005765A5">
        <w:rPr>
          <w:rFonts w:asciiTheme="minorHAnsi" w:hAnsiTheme="minorHAnsi" w:cs="Arial"/>
        </w:rPr>
        <w:t xml:space="preserve">will be responsible for predicting and/or identifying any potential adverse environmental impacts arising from project activities, and for developing measures as needed to mitigate/eliminate/offset/reduce impacts to acceptable levels. </w:t>
      </w:r>
      <w:r w:rsidR="00432F6A" w:rsidRPr="005765A5">
        <w:rPr>
          <w:rFonts w:asciiTheme="minorHAnsi" w:hAnsiTheme="minorHAnsi" w:cs="Arial"/>
        </w:rPr>
        <w:t>The Environmental Specialist will also conduct semi-annual field visits to ensure environmental compliance</w:t>
      </w:r>
      <w:r w:rsidR="00F10F82" w:rsidRPr="005765A5">
        <w:rPr>
          <w:rFonts w:asciiTheme="minorHAnsi" w:hAnsiTheme="minorHAnsi" w:cs="Arial"/>
        </w:rPr>
        <w:t>.</w:t>
      </w:r>
    </w:p>
    <w:p w:rsidR="00C72F8F" w:rsidRPr="00091BEA" w:rsidRDefault="001B2E52" w:rsidP="00091BEA">
      <w:pPr>
        <w:pStyle w:val="Heading2"/>
        <w:shd w:val="clear" w:color="auto" w:fill="FFFFFF" w:themeFill="background1"/>
      </w:pPr>
      <w:bookmarkStart w:id="26" w:name="_Toc40780176"/>
      <w:bookmarkStart w:id="27" w:name="_Toc295296820"/>
      <w:bookmarkStart w:id="28" w:name="_Toc446319105"/>
      <w:bookmarkStart w:id="29" w:name="_Toc450055659"/>
      <w:r w:rsidRPr="005765A5">
        <w:t>3.1</w:t>
      </w:r>
      <w:r w:rsidRPr="005765A5">
        <w:tab/>
      </w:r>
      <w:r w:rsidR="00530709" w:rsidRPr="005765A5">
        <w:t>Lessons Learned and Reflected in the Project Design</w:t>
      </w:r>
      <w:bookmarkEnd w:id="26"/>
      <w:bookmarkEnd w:id="27"/>
      <w:bookmarkEnd w:id="28"/>
      <w:bookmarkEnd w:id="29"/>
    </w:p>
    <w:p w:rsidR="00C72F8F" w:rsidRDefault="00C72F8F" w:rsidP="00C72F8F">
      <w:pPr>
        <w:shd w:val="clear" w:color="auto" w:fill="FFFFFF" w:themeFill="background1"/>
        <w:spacing w:after="0" w:line="240" w:lineRule="auto"/>
        <w:jc w:val="both"/>
        <w:rPr>
          <w:rFonts w:asciiTheme="minorHAnsi" w:hAnsiTheme="minorHAnsi"/>
          <w:bCs/>
        </w:rPr>
      </w:pPr>
    </w:p>
    <w:p w:rsidR="00C72F8F" w:rsidRPr="005765A5" w:rsidRDefault="00C72F8F" w:rsidP="00C72F8F">
      <w:pPr>
        <w:shd w:val="clear" w:color="auto" w:fill="FFFFFF" w:themeFill="background1"/>
        <w:spacing w:after="0" w:line="240" w:lineRule="auto"/>
        <w:jc w:val="both"/>
        <w:rPr>
          <w:rFonts w:asciiTheme="minorHAnsi" w:hAnsiTheme="minorHAnsi"/>
          <w:bCs/>
        </w:rPr>
      </w:pPr>
      <w:r w:rsidRPr="005765A5">
        <w:rPr>
          <w:rFonts w:asciiTheme="minorHAnsi" w:hAnsiTheme="minorHAnsi"/>
          <w:bCs/>
        </w:rPr>
        <w:t xml:space="preserve">The government’s commitment </w:t>
      </w:r>
      <w:r>
        <w:rPr>
          <w:rFonts w:asciiTheme="minorHAnsi" w:hAnsiTheme="minorHAnsi"/>
          <w:bCs/>
        </w:rPr>
        <w:t xml:space="preserve">to spreading </w:t>
      </w:r>
      <w:r w:rsidRPr="005765A5">
        <w:rPr>
          <w:rFonts w:asciiTheme="minorHAnsi" w:hAnsiTheme="minorHAnsi"/>
          <w:bCs/>
        </w:rPr>
        <w:t xml:space="preserve">the idea that latrine use is important for household health and development may have been the cornerstone for influencing the social norms in favor of improved sanitation. </w:t>
      </w:r>
      <w:r w:rsidRPr="005765A5">
        <w:rPr>
          <w:rFonts w:asciiTheme="minorHAnsi" w:hAnsiTheme="minorHAnsi"/>
        </w:rPr>
        <w:t xml:space="preserve">The small-scale </w:t>
      </w:r>
      <w:r>
        <w:rPr>
          <w:rFonts w:asciiTheme="minorHAnsi" w:hAnsiTheme="minorHAnsi"/>
        </w:rPr>
        <w:t>l</w:t>
      </w:r>
      <w:r w:rsidRPr="005765A5">
        <w:rPr>
          <w:rFonts w:asciiTheme="minorHAnsi" w:hAnsiTheme="minorHAnsi"/>
        </w:rPr>
        <w:t xml:space="preserve">ocal sanitation entrepreneurs (LEs) also played vital role to make sanitation services available </w:t>
      </w:r>
      <w:r>
        <w:rPr>
          <w:rFonts w:asciiTheme="minorHAnsi" w:hAnsiTheme="minorHAnsi"/>
        </w:rPr>
        <w:t>to</w:t>
      </w:r>
      <w:r w:rsidRPr="005765A5">
        <w:rPr>
          <w:rFonts w:asciiTheme="minorHAnsi" w:hAnsiTheme="minorHAnsi"/>
        </w:rPr>
        <w:t xml:space="preserve"> rural households</w:t>
      </w:r>
      <w:r>
        <w:rPr>
          <w:rFonts w:asciiTheme="minorHAnsi" w:hAnsiTheme="minorHAnsi"/>
        </w:rPr>
        <w:t>,</w:t>
      </w:r>
      <w:r w:rsidRPr="005765A5">
        <w:rPr>
          <w:rFonts w:asciiTheme="minorHAnsi" w:hAnsiTheme="minorHAnsi"/>
        </w:rPr>
        <w:t xml:space="preserve"> which created demand among the communit</w:t>
      </w:r>
      <w:r>
        <w:rPr>
          <w:rFonts w:asciiTheme="minorHAnsi" w:hAnsiTheme="minorHAnsi"/>
        </w:rPr>
        <w:t>ies</w:t>
      </w:r>
      <w:r w:rsidRPr="005765A5">
        <w:rPr>
          <w:rFonts w:asciiTheme="minorHAnsi" w:hAnsiTheme="minorHAnsi"/>
        </w:rPr>
        <w:t xml:space="preserve">. </w:t>
      </w:r>
      <w:r w:rsidRPr="005765A5">
        <w:rPr>
          <w:rFonts w:asciiTheme="minorHAnsi" w:hAnsiTheme="minorHAnsi"/>
          <w:bCs/>
        </w:rPr>
        <w:t xml:space="preserve">The promotion of low cost options </w:t>
      </w:r>
      <w:r>
        <w:rPr>
          <w:rFonts w:asciiTheme="minorHAnsi" w:hAnsiTheme="minorHAnsi"/>
          <w:bCs/>
        </w:rPr>
        <w:t>helped</w:t>
      </w:r>
      <w:r w:rsidRPr="005765A5">
        <w:rPr>
          <w:rFonts w:asciiTheme="minorHAnsi" w:hAnsiTheme="minorHAnsi"/>
          <w:bCs/>
        </w:rPr>
        <w:t xml:space="preserve"> motivate the hard-core poor households to stop traditional practice</w:t>
      </w:r>
      <w:r>
        <w:rPr>
          <w:rFonts w:asciiTheme="minorHAnsi" w:hAnsiTheme="minorHAnsi"/>
          <w:bCs/>
        </w:rPr>
        <w:t>s of open defecation and adopt</w:t>
      </w:r>
      <w:r w:rsidRPr="005765A5">
        <w:rPr>
          <w:rFonts w:asciiTheme="minorHAnsi" w:hAnsiTheme="minorHAnsi"/>
          <w:bCs/>
        </w:rPr>
        <w:t xml:space="preserve"> the new practice of fixed point defecation. </w:t>
      </w:r>
    </w:p>
    <w:p w:rsidR="00C72F8F" w:rsidRPr="005765A5" w:rsidRDefault="00C72F8F" w:rsidP="00C72F8F">
      <w:pPr>
        <w:shd w:val="clear" w:color="auto" w:fill="FFFFFF" w:themeFill="background1"/>
        <w:spacing w:after="0" w:line="240" w:lineRule="auto"/>
        <w:jc w:val="both"/>
        <w:rPr>
          <w:rFonts w:asciiTheme="minorHAnsi" w:hAnsiTheme="minorHAnsi"/>
        </w:rPr>
      </w:pPr>
    </w:p>
    <w:p w:rsidR="00C72F8F" w:rsidRDefault="00C72F8F" w:rsidP="00C72F8F">
      <w:pPr>
        <w:shd w:val="clear" w:color="auto" w:fill="FFFFFF" w:themeFill="background1"/>
        <w:spacing w:after="0" w:line="240" w:lineRule="auto"/>
        <w:jc w:val="both"/>
        <w:rPr>
          <w:rFonts w:asciiTheme="minorHAnsi" w:hAnsiTheme="minorHAnsi"/>
        </w:rPr>
      </w:pPr>
      <w:r w:rsidRPr="005765A5">
        <w:rPr>
          <w:rFonts w:asciiTheme="minorHAnsi" w:hAnsiTheme="minorHAnsi"/>
        </w:rPr>
        <w:t xml:space="preserve">The Water and Sanitation Program (WSP) of the World Bank piloted </w:t>
      </w:r>
      <w:r>
        <w:rPr>
          <w:rFonts w:asciiTheme="minorHAnsi" w:hAnsiTheme="minorHAnsi"/>
        </w:rPr>
        <w:t xml:space="preserve">a </w:t>
      </w:r>
      <w:r w:rsidRPr="005765A5">
        <w:rPr>
          <w:rFonts w:asciiTheme="minorHAnsi" w:hAnsiTheme="minorHAnsi"/>
        </w:rPr>
        <w:t>sanitation marketing</w:t>
      </w:r>
      <w:r>
        <w:rPr>
          <w:rFonts w:asciiTheme="minorHAnsi" w:hAnsiTheme="minorHAnsi"/>
        </w:rPr>
        <w:t xml:space="preserve"> initiative</w:t>
      </w:r>
      <w:r w:rsidRPr="005765A5">
        <w:rPr>
          <w:rFonts w:asciiTheme="minorHAnsi" w:hAnsiTheme="minorHAnsi"/>
        </w:rPr>
        <w:t xml:space="preserve"> to support rural households </w:t>
      </w:r>
      <w:r>
        <w:rPr>
          <w:rFonts w:asciiTheme="minorHAnsi" w:hAnsiTheme="minorHAnsi"/>
        </w:rPr>
        <w:t xml:space="preserve">for upward movement from basic </w:t>
      </w:r>
      <w:r w:rsidRPr="005765A5">
        <w:rPr>
          <w:rFonts w:asciiTheme="minorHAnsi" w:hAnsiTheme="minorHAnsi"/>
        </w:rPr>
        <w:t xml:space="preserve">to hygienic </w:t>
      </w:r>
      <w:r>
        <w:rPr>
          <w:rFonts w:asciiTheme="minorHAnsi" w:hAnsiTheme="minorHAnsi"/>
        </w:rPr>
        <w:t xml:space="preserve">sanitation. Product development, </w:t>
      </w:r>
      <w:r w:rsidRPr="005765A5">
        <w:rPr>
          <w:rFonts w:asciiTheme="minorHAnsi" w:hAnsiTheme="minorHAnsi"/>
        </w:rPr>
        <w:t>a key part of this initiative</w:t>
      </w:r>
      <w:r>
        <w:rPr>
          <w:rFonts w:asciiTheme="minorHAnsi" w:hAnsiTheme="minorHAnsi"/>
        </w:rPr>
        <w:t xml:space="preserve">, </w:t>
      </w:r>
      <w:r w:rsidRPr="005765A5">
        <w:rPr>
          <w:rFonts w:asciiTheme="minorHAnsi" w:hAnsiTheme="minorHAnsi"/>
        </w:rPr>
        <w:t xml:space="preserve">promoted single and twin pit offset latrines branded as ‘Aram’ (a Bengali word meaning ‘Comfort’) and ‘Bilash’ (a Bengali word meaning ‘Luxury’),  </w:t>
      </w:r>
      <w:r>
        <w:rPr>
          <w:rFonts w:asciiTheme="minorHAnsi" w:hAnsiTheme="minorHAnsi"/>
        </w:rPr>
        <w:t xml:space="preserve">with </w:t>
      </w:r>
      <w:r w:rsidRPr="005765A5">
        <w:rPr>
          <w:rFonts w:asciiTheme="minorHAnsi" w:hAnsiTheme="minorHAnsi"/>
        </w:rPr>
        <w:t>cost</w:t>
      </w:r>
      <w:r>
        <w:rPr>
          <w:rFonts w:asciiTheme="minorHAnsi" w:hAnsiTheme="minorHAnsi"/>
        </w:rPr>
        <w:t>s ranging</w:t>
      </w:r>
      <w:r w:rsidRPr="005765A5">
        <w:rPr>
          <w:rFonts w:asciiTheme="minorHAnsi" w:hAnsiTheme="minorHAnsi"/>
        </w:rPr>
        <w:t xml:space="preserve"> from US$ 4</w:t>
      </w:r>
      <w:r>
        <w:rPr>
          <w:rFonts w:asciiTheme="minorHAnsi" w:hAnsiTheme="minorHAnsi"/>
        </w:rPr>
        <w:t>5</w:t>
      </w:r>
      <w:r w:rsidRPr="005765A5">
        <w:rPr>
          <w:rFonts w:asciiTheme="minorHAnsi" w:hAnsiTheme="minorHAnsi"/>
        </w:rPr>
        <w:t xml:space="preserve"> to US$ 2</w:t>
      </w:r>
      <w:r>
        <w:rPr>
          <w:rFonts w:asciiTheme="minorHAnsi" w:hAnsiTheme="minorHAnsi"/>
        </w:rPr>
        <w:t>20</w:t>
      </w:r>
      <w:r w:rsidRPr="005765A5">
        <w:rPr>
          <w:rFonts w:asciiTheme="minorHAnsi" w:hAnsiTheme="minorHAnsi"/>
        </w:rPr>
        <w:t xml:space="preserve"> . WSP already trained </w:t>
      </w:r>
      <w:r>
        <w:rPr>
          <w:rFonts w:asciiTheme="minorHAnsi" w:hAnsiTheme="minorHAnsi"/>
        </w:rPr>
        <w:t xml:space="preserve">over </w:t>
      </w:r>
      <w:r w:rsidRPr="005765A5">
        <w:rPr>
          <w:rFonts w:asciiTheme="minorHAnsi" w:hAnsiTheme="minorHAnsi"/>
        </w:rPr>
        <w:t>2000 entrepreneurs to construct these types of latrine</w:t>
      </w:r>
      <w:r>
        <w:rPr>
          <w:rFonts w:asciiTheme="minorHAnsi" w:hAnsiTheme="minorHAnsi"/>
        </w:rPr>
        <w:t>s</w:t>
      </w:r>
      <w:r w:rsidRPr="005765A5">
        <w:rPr>
          <w:rFonts w:asciiTheme="minorHAnsi" w:hAnsiTheme="minorHAnsi"/>
        </w:rPr>
        <w:t xml:space="preserve">.  In </w:t>
      </w:r>
      <w:r>
        <w:rPr>
          <w:rFonts w:asciiTheme="minorHAnsi" w:hAnsiTheme="minorHAnsi"/>
        </w:rPr>
        <w:t xml:space="preserve">the last three years, </w:t>
      </w:r>
      <w:r w:rsidRPr="005765A5">
        <w:rPr>
          <w:rFonts w:asciiTheme="minorHAnsi" w:hAnsiTheme="minorHAnsi"/>
        </w:rPr>
        <w:t xml:space="preserve">458,528 hygienic latrines </w:t>
      </w:r>
      <w:r>
        <w:rPr>
          <w:rFonts w:asciiTheme="minorHAnsi" w:hAnsiTheme="minorHAnsi"/>
        </w:rPr>
        <w:t xml:space="preserve">sold </w:t>
      </w:r>
      <w:r w:rsidRPr="003C7932">
        <w:rPr>
          <w:rFonts w:asciiTheme="minorHAnsi" w:hAnsiTheme="minorHAnsi"/>
        </w:rPr>
        <w:t xml:space="preserve">under the initiative have enabled </w:t>
      </w:r>
      <w:r w:rsidRPr="003C7932">
        <w:rPr>
          <w:rFonts w:asciiTheme="minorHAnsi" w:hAnsiTheme="minorHAnsi"/>
          <w:bCs/>
        </w:rPr>
        <w:t>2.3 million people</w:t>
      </w:r>
      <w:r w:rsidRPr="003C7932">
        <w:rPr>
          <w:rFonts w:asciiTheme="minorHAnsi" w:hAnsiTheme="minorHAnsi"/>
        </w:rPr>
        <w:t xml:space="preserve"> to move</w:t>
      </w:r>
      <w:r w:rsidRPr="005765A5">
        <w:rPr>
          <w:rFonts w:asciiTheme="minorHAnsi" w:hAnsiTheme="minorHAnsi"/>
        </w:rPr>
        <w:t xml:space="preserve"> from unhygienic to hygienic </w:t>
      </w:r>
      <w:r>
        <w:rPr>
          <w:rFonts w:asciiTheme="minorHAnsi" w:hAnsiTheme="minorHAnsi"/>
        </w:rPr>
        <w:t>sanitation</w:t>
      </w:r>
      <w:r w:rsidRPr="005765A5">
        <w:rPr>
          <w:rFonts w:asciiTheme="minorHAnsi" w:hAnsiTheme="minorHAnsi"/>
        </w:rPr>
        <w:t xml:space="preserve">. </w:t>
      </w:r>
    </w:p>
    <w:p w:rsidR="00C72F8F" w:rsidRPr="005765A5" w:rsidRDefault="00C72F8F" w:rsidP="00C72F8F">
      <w:pPr>
        <w:shd w:val="clear" w:color="auto" w:fill="FFFFFF" w:themeFill="background1"/>
        <w:spacing w:after="0" w:line="240" w:lineRule="auto"/>
        <w:jc w:val="both"/>
        <w:rPr>
          <w:rFonts w:asciiTheme="minorHAnsi" w:hAnsiTheme="minorHAnsi"/>
        </w:rPr>
      </w:pPr>
    </w:p>
    <w:p w:rsidR="00CC1922" w:rsidRPr="005765A5" w:rsidRDefault="001B4C98" w:rsidP="005765A5">
      <w:pPr>
        <w:shd w:val="clear" w:color="auto" w:fill="FFFFFF" w:themeFill="background1"/>
        <w:spacing w:after="0" w:line="240" w:lineRule="auto"/>
        <w:jc w:val="both"/>
        <w:rPr>
          <w:rFonts w:asciiTheme="minorHAnsi" w:hAnsiTheme="minorHAnsi"/>
        </w:rPr>
      </w:pPr>
      <w:r>
        <w:rPr>
          <w:rFonts w:asciiTheme="minorHAnsi" w:hAnsiTheme="minorHAnsi"/>
          <w:noProof/>
        </w:rPr>
        <w:pict>
          <v:shape id="Text Box 3" o:spid="_x0000_s1027" type="#_x0000_t202" style="position:absolute;left:0;text-align:left;margin-left:-1.3pt;margin-top:3.9pt;width:338.7pt;height:193.05pt;z-index:2516628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" fillcolor="white [3201]" strokeweight=".5pt">
            <v:path arrowok="t"/>
            <v:textbox>
              <w:txbxContent>
                <w:p w:rsidR="000872F9" w:rsidRDefault="000872F9" w:rsidP="00CC1922">
                  <w:r>
                    <w:rPr>
                      <w:noProof/>
                    </w:rPr>
                    <w:drawing>
                      <wp:inline distT="0" distB="0" distL="0" distR="0">
                        <wp:extent cx="4198289" cy="2321560"/>
                        <wp:effectExtent l="0" t="0" r="12065" b="254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txbxContent>
            </v:textbox>
            <w10:wrap type="square"/>
          </v:shape>
        </w:pict>
      </w:r>
      <w:r w:rsidR="00C72F8F" w:rsidRPr="005765A5">
        <w:rPr>
          <w:rFonts w:asciiTheme="minorHAnsi" w:hAnsiTheme="minorHAnsi"/>
        </w:rPr>
        <w:t xml:space="preserve">The </w:t>
      </w:r>
      <w:r w:rsidR="00C72F8F">
        <w:rPr>
          <w:rFonts w:asciiTheme="minorHAnsi" w:hAnsiTheme="minorHAnsi"/>
        </w:rPr>
        <w:t>h</w:t>
      </w:r>
      <w:r w:rsidR="00C72F8F" w:rsidRPr="005765A5">
        <w:rPr>
          <w:rFonts w:asciiTheme="minorHAnsi" w:hAnsiTheme="minorHAnsi"/>
        </w:rPr>
        <w:t>ygienic latrines a</w:t>
      </w:r>
      <w:r w:rsidR="00C72F8F">
        <w:rPr>
          <w:rFonts w:asciiTheme="minorHAnsi" w:hAnsiTheme="minorHAnsi"/>
        </w:rPr>
        <w:t>re</w:t>
      </w:r>
      <w:r w:rsidR="00C72F8F" w:rsidRPr="005765A5">
        <w:rPr>
          <w:rFonts w:asciiTheme="minorHAnsi" w:hAnsiTheme="minorHAnsi"/>
        </w:rPr>
        <w:t xml:space="preserve"> structurally sound</w:t>
      </w:r>
      <w:r w:rsidR="00C72F8F">
        <w:rPr>
          <w:rFonts w:asciiTheme="minorHAnsi" w:hAnsiTheme="minorHAnsi"/>
        </w:rPr>
        <w:t>,</w:t>
      </w:r>
      <w:r w:rsidR="00C72F8F" w:rsidRPr="005765A5">
        <w:rPr>
          <w:rFonts w:asciiTheme="minorHAnsi" w:hAnsiTheme="minorHAnsi"/>
        </w:rPr>
        <w:t xml:space="preserve"> confin</w:t>
      </w:r>
      <w:r w:rsidR="00C72F8F">
        <w:rPr>
          <w:rFonts w:asciiTheme="minorHAnsi" w:hAnsiTheme="minorHAnsi"/>
        </w:rPr>
        <w:t>ing</w:t>
      </w:r>
      <w:r w:rsidR="00C72F8F" w:rsidRPr="005765A5">
        <w:rPr>
          <w:rFonts w:asciiTheme="minorHAnsi" w:hAnsiTheme="minorHAnsi"/>
        </w:rPr>
        <w:t xml:space="preserve"> waste from the user and the surrounding environment. Offsetting the latrine pit helps to improve separation of the waste</w:t>
      </w:r>
      <w:r w:rsidR="00C72F8F">
        <w:rPr>
          <w:rFonts w:asciiTheme="minorHAnsi" w:hAnsiTheme="minorHAnsi"/>
        </w:rPr>
        <w:t>;</w:t>
      </w:r>
      <w:r w:rsidR="00C72F8F" w:rsidRPr="005765A5">
        <w:rPr>
          <w:rFonts w:asciiTheme="minorHAnsi" w:hAnsiTheme="minorHAnsi"/>
        </w:rPr>
        <w:t xml:space="preserve"> however</w:t>
      </w:r>
      <w:r w:rsidR="00C72F8F">
        <w:rPr>
          <w:rFonts w:asciiTheme="minorHAnsi" w:hAnsiTheme="minorHAnsi"/>
        </w:rPr>
        <w:t>,</w:t>
      </w:r>
      <w:r w:rsidR="00C72F8F" w:rsidRPr="005765A5">
        <w:rPr>
          <w:rFonts w:asciiTheme="minorHAnsi" w:hAnsiTheme="minorHAnsi"/>
        </w:rPr>
        <w:t xml:space="preserve"> contamination can also occur during the pit emptying process. Using a twin pit latrine minimizes this risk by allowing fecal sludge to be contained for the necessary 18-24 months for the decontamination process to occur. After the waste has composted, it can be safely disposed. Considering this</w:t>
      </w:r>
      <w:r w:rsidR="00C72F8F">
        <w:rPr>
          <w:rFonts w:asciiTheme="minorHAnsi" w:hAnsiTheme="minorHAnsi"/>
        </w:rPr>
        <w:t>,</w:t>
      </w:r>
      <w:r w:rsidR="00C72F8F" w:rsidRPr="005765A5">
        <w:rPr>
          <w:rFonts w:asciiTheme="minorHAnsi" w:hAnsiTheme="minorHAnsi"/>
        </w:rPr>
        <w:t xml:space="preserve"> WSP</w:t>
      </w:r>
      <w:r w:rsidR="00C72F8F">
        <w:rPr>
          <w:rFonts w:asciiTheme="minorHAnsi" w:hAnsiTheme="minorHAnsi"/>
        </w:rPr>
        <w:t xml:space="preserve"> is</w:t>
      </w:r>
      <w:r w:rsidR="00C72F8F" w:rsidRPr="005765A5">
        <w:rPr>
          <w:rFonts w:asciiTheme="minorHAnsi" w:hAnsiTheme="minorHAnsi"/>
        </w:rPr>
        <w:t xml:space="preserve"> promot</w:t>
      </w:r>
      <w:r w:rsidR="00C72F8F">
        <w:rPr>
          <w:rFonts w:asciiTheme="minorHAnsi" w:hAnsiTheme="minorHAnsi"/>
        </w:rPr>
        <w:t>ing the</w:t>
      </w:r>
      <w:r w:rsidR="00C72F8F" w:rsidRPr="005765A5">
        <w:rPr>
          <w:rFonts w:asciiTheme="minorHAnsi" w:hAnsiTheme="minorHAnsi"/>
        </w:rPr>
        <w:t xml:space="preserve"> following technical aspects to reduce environment pollution.</w:t>
      </w:r>
    </w:p>
    <w:p w:rsidR="001B2E52" w:rsidRPr="005765A5" w:rsidRDefault="001B2E52" w:rsidP="005765A5">
      <w:pPr>
        <w:shd w:val="clear" w:color="auto" w:fill="FFFFFF" w:themeFill="background1"/>
        <w:spacing w:after="0" w:line="240" w:lineRule="auto"/>
        <w:jc w:val="both"/>
        <w:rPr>
          <w:rFonts w:asciiTheme="minorHAnsi" w:hAnsiTheme="minorHAnsi"/>
        </w:rPr>
      </w:pPr>
    </w:p>
    <w:p w:rsidR="00C72F8F" w:rsidRPr="005765A5" w:rsidRDefault="00C72F8F" w:rsidP="00C72F8F">
      <w:pPr>
        <w:shd w:val="clear" w:color="auto" w:fill="FFFFFF" w:themeFill="background1"/>
        <w:spacing w:line="240" w:lineRule="auto"/>
        <w:jc w:val="both"/>
      </w:pPr>
      <w:r>
        <w:rPr>
          <w:rFonts w:asciiTheme="minorHAnsi" w:hAnsiTheme="minorHAnsi"/>
        </w:rPr>
        <w:t>The project supports</w:t>
      </w:r>
      <w:r w:rsidRPr="005765A5">
        <w:rPr>
          <w:rFonts w:asciiTheme="minorHAnsi" w:hAnsiTheme="minorHAnsi"/>
        </w:rPr>
        <w:t xml:space="preserve"> offset pit latrine</w:t>
      </w:r>
      <w:r>
        <w:rPr>
          <w:rFonts w:asciiTheme="minorHAnsi" w:hAnsiTheme="minorHAnsi"/>
        </w:rPr>
        <w:t xml:space="preserve">s, </w:t>
      </w:r>
      <w:r w:rsidRPr="005765A5">
        <w:t xml:space="preserve">further encouraging households to install dual pit latrines. The offset pit latrine is easy to clean, and the option of dual pits allows households to use a second chamber when the first one becomes full. However, constructing two pits is more costly, so to overcome the cost barrier, a flexible connection pipe with a single offset pit technology has been introduced. After the first </w:t>
      </w:r>
      <w:r w:rsidRPr="005765A5">
        <w:lastRenderedPageBreak/>
        <w:t>pit is filled, a new pit can be constructed and the connection pipe transferred to the new pit. This allows the investment to be deferred to a later stage.</w:t>
      </w:r>
    </w:p>
    <w:p w:rsidR="00C72F8F" w:rsidRDefault="00C72F8F" w:rsidP="00C72F8F">
      <w:pPr>
        <w:shd w:val="clear" w:color="auto" w:fill="FFFFFF" w:themeFill="background1"/>
        <w:spacing w:after="0" w:line="240" w:lineRule="auto"/>
        <w:jc w:val="both"/>
        <w:rPr>
          <w:rFonts w:asciiTheme="minorHAnsi" w:hAnsiTheme="minorHAnsi"/>
        </w:rPr>
      </w:pPr>
      <w:r w:rsidRPr="005765A5">
        <w:rPr>
          <w:rFonts w:asciiTheme="minorHAnsi" w:hAnsiTheme="minorHAnsi"/>
        </w:rPr>
        <w:t xml:space="preserve">The delivery pipe </w:t>
      </w:r>
      <w:r>
        <w:rPr>
          <w:rFonts w:asciiTheme="minorHAnsi" w:hAnsiTheme="minorHAnsi"/>
        </w:rPr>
        <w:t>i</w:t>
      </w:r>
      <w:r w:rsidRPr="005765A5">
        <w:rPr>
          <w:rFonts w:asciiTheme="minorHAnsi" w:hAnsiTheme="minorHAnsi"/>
        </w:rPr>
        <w:t xml:space="preserve">s set up </w:t>
      </w:r>
      <w:r>
        <w:rPr>
          <w:rFonts w:asciiTheme="minorHAnsi" w:hAnsiTheme="minorHAnsi"/>
        </w:rPr>
        <w:t>ten</w:t>
      </w:r>
      <w:r w:rsidRPr="005765A5">
        <w:rPr>
          <w:rFonts w:asciiTheme="minorHAnsi" w:hAnsiTheme="minorHAnsi"/>
        </w:rPr>
        <w:t xml:space="preserve"> inch</w:t>
      </w:r>
      <w:r>
        <w:rPr>
          <w:rFonts w:asciiTheme="minorHAnsi" w:hAnsiTheme="minorHAnsi"/>
        </w:rPr>
        <w:t>esbelow</w:t>
      </w:r>
      <w:r w:rsidRPr="005765A5">
        <w:rPr>
          <w:rFonts w:asciiTheme="minorHAnsi" w:hAnsiTheme="minorHAnsi"/>
        </w:rPr>
        <w:t xml:space="preserve"> the top of pit to cover the feces by </w:t>
      </w:r>
      <w:r>
        <w:rPr>
          <w:rFonts w:asciiTheme="minorHAnsi" w:hAnsiTheme="minorHAnsi"/>
        </w:rPr>
        <w:t>a ten</w:t>
      </w:r>
      <w:r w:rsidRPr="005765A5">
        <w:rPr>
          <w:rFonts w:asciiTheme="minorHAnsi" w:hAnsiTheme="minorHAnsi"/>
        </w:rPr>
        <w:t xml:space="preserve"> inch thick soil layer when pit is filled up</w:t>
      </w:r>
      <w:r>
        <w:rPr>
          <w:rFonts w:asciiTheme="minorHAnsi" w:hAnsiTheme="minorHAnsi"/>
        </w:rPr>
        <w:t xml:space="preserve">, </w:t>
      </w:r>
      <w:r w:rsidRPr="005765A5">
        <w:rPr>
          <w:rFonts w:asciiTheme="minorHAnsi" w:hAnsiTheme="minorHAnsi"/>
        </w:rPr>
        <w:t xml:space="preserve"> preventing the eggs of parasites.  </w:t>
      </w:r>
      <w:r>
        <w:rPr>
          <w:rFonts w:asciiTheme="minorHAnsi" w:hAnsiTheme="minorHAnsi"/>
        </w:rPr>
        <w:t>The first</w:t>
      </w:r>
      <w:r w:rsidRPr="005765A5">
        <w:rPr>
          <w:rFonts w:asciiTheme="minorHAnsi" w:hAnsiTheme="minorHAnsi"/>
        </w:rPr>
        <w:t xml:space="preserve"> ring of the pit </w:t>
      </w:r>
      <w:r>
        <w:rPr>
          <w:rFonts w:asciiTheme="minorHAnsi" w:hAnsiTheme="minorHAnsi"/>
        </w:rPr>
        <w:t>i</w:t>
      </w:r>
      <w:r w:rsidRPr="005765A5">
        <w:rPr>
          <w:rFonts w:asciiTheme="minorHAnsi" w:hAnsiTheme="minorHAnsi"/>
        </w:rPr>
        <w:t>s constructed six inches above the ground level for protection of rain/flood water from the pit during monsoon</w:t>
      </w:r>
      <w:r>
        <w:rPr>
          <w:rFonts w:asciiTheme="minorHAnsi" w:hAnsiTheme="minorHAnsi"/>
        </w:rPr>
        <w:t xml:space="preserve"> season</w:t>
      </w:r>
      <w:r w:rsidRPr="005765A5">
        <w:rPr>
          <w:rFonts w:asciiTheme="minorHAnsi" w:hAnsiTheme="minorHAnsi"/>
        </w:rPr>
        <w:t>. Promoti</w:t>
      </w:r>
      <w:r>
        <w:rPr>
          <w:rFonts w:asciiTheme="minorHAnsi" w:hAnsiTheme="minorHAnsi"/>
        </w:rPr>
        <w:t>ng a</w:t>
      </w:r>
      <w:r w:rsidRPr="005765A5">
        <w:rPr>
          <w:rFonts w:asciiTheme="minorHAnsi" w:hAnsiTheme="minorHAnsi"/>
        </w:rPr>
        <w:t xml:space="preserve"> thick sand layer surrounding the pit</w:t>
      </w:r>
      <w:r>
        <w:rPr>
          <w:rFonts w:asciiTheme="minorHAnsi" w:hAnsiTheme="minorHAnsi"/>
        </w:rPr>
        <w:t xml:space="preserve"> also prevents</w:t>
      </w:r>
      <w:r w:rsidRPr="005765A5">
        <w:rPr>
          <w:rFonts w:asciiTheme="minorHAnsi" w:hAnsiTheme="minorHAnsi"/>
        </w:rPr>
        <w:t xml:space="preserve"> groundwater pollution.  </w:t>
      </w:r>
    </w:p>
    <w:p w:rsidR="00C72F8F" w:rsidRDefault="00C72F8F" w:rsidP="00C72F8F">
      <w:pPr>
        <w:shd w:val="clear" w:color="auto" w:fill="FFFFFF" w:themeFill="background1"/>
        <w:spacing w:after="0" w:line="240" w:lineRule="auto"/>
        <w:jc w:val="both"/>
        <w:rPr>
          <w:rFonts w:asciiTheme="minorHAnsi" w:hAnsiTheme="minorHAnsi"/>
        </w:rPr>
      </w:pPr>
    </w:p>
    <w:p w:rsidR="00CC1922" w:rsidRPr="005765A5" w:rsidRDefault="00C72F8F" w:rsidP="005765A5">
      <w:pPr>
        <w:shd w:val="clear" w:color="auto" w:fill="FFFFFF" w:themeFill="background1"/>
        <w:spacing w:after="0" w:line="240" w:lineRule="auto"/>
        <w:jc w:val="both"/>
        <w:rPr>
          <w:rFonts w:asciiTheme="minorHAnsi" w:hAnsiTheme="minorHAnsi"/>
        </w:rPr>
      </w:pPr>
      <w:r>
        <w:rPr>
          <w:rFonts w:asciiTheme="minorHAnsi" w:hAnsiTheme="minorHAnsi"/>
        </w:rPr>
        <w:t xml:space="preserve">A customers’ survey was </w:t>
      </w:r>
      <w:r w:rsidRPr="005765A5">
        <w:rPr>
          <w:rFonts w:asciiTheme="minorHAnsi" w:hAnsiTheme="minorHAnsi"/>
        </w:rPr>
        <w:t>conducted in February 2016</w:t>
      </w:r>
      <w:r>
        <w:rPr>
          <w:rFonts w:asciiTheme="minorHAnsi" w:hAnsiTheme="minorHAnsi"/>
        </w:rPr>
        <w:t xml:space="preserve">, indicating that </w:t>
      </w:r>
      <w:r w:rsidRPr="005765A5">
        <w:rPr>
          <w:rFonts w:asciiTheme="minorHAnsi" w:hAnsiTheme="minorHAnsi"/>
        </w:rPr>
        <w:t>in the intervention areas, 95% of the latrines are hygienic with offset pit</w:t>
      </w:r>
      <w:r>
        <w:rPr>
          <w:rFonts w:asciiTheme="minorHAnsi" w:hAnsiTheme="minorHAnsi"/>
        </w:rPr>
        <w:t xml:space="preserve">, and in </w:t>
      </w:r>
      <w:r w:rsidRPr="005765A5">
        <w:rPr>
          <w:rFonts w:asciiTheme="minorHAnsi" w:hAnsiTheme="minorHAnsi"/>
        </w:rPr>
        <w:t>the non-intervention areas</w:t>
      </w:r>
      <w:r>
        <w:rPr>
          <w:rFonts w:asciiTheme="minorHAnsi" w:hAnsiTheme="minorHAnsi"/>
        </w:rPr>
        <w:t>,</w:t>
      </w:r>
      <w:r w:rsidRPr="005765A5">
        <w:rPr>
          <w:rFonts w:asciiTheme="minorHAnsi" w:hAnsiTheme="minorHAnsi"/>
        </w:rPr>
        <w:t>only 30% are hygienic.</w:t>
      </w:r>
    </w:p>
    <w:p w:rsidR="00212B10" w:rsidRPr="005765A5" w:rsidRDefault="00212B10" w:rsidP="005765A5">
      <w:pPr>
        <w:shd w:val="clear" w:color="auto" w:fill="FFFFFF" w:themeFill="background1"/>
      </w:pPr>
    </w:p>
    <w:p w:rsidR="00876313" w:rsidRPr="005765A5" w:rsidRDefault="001B2E52" w:rsidP="005765A5">
      <w:pPr>
        <w:pStyle w:val="Heading2"/>
        <w:shd w:val="clear" w:color="auto" w:fill="FFFFFF" w:themeFill="background1"/>
      </w:pPr>
      <w:bookmarkStart w:id="30" w:name="_Toc450055660"/>
      <w:r w:rsidRPr="005765A5">
        <w:t>3.2</w:t>
      </w:r>
      <w:r w:rsidR="00EC5BF5" w:rsidRPr="005765A5">
        <w:tab/>
      </w:r>
      <w:r w:rsidR="00876313" w:rsidRPr="005765A5">
        <w:t>Potential risk of ground pollution from on-site latrines</w:t>
      </w:r>
      <w:bookmarkEnd w:id="30"/>
    </w:p>
    <w:p w:rsidR="00876313" w:rsidRPr="005765A5" w:rsidRDefault="00876313" w:rsidP="005765A5">
      <w:pPr>
        <w:shd w:val="clear" w:color="auto" w:fill="FFFFFF" w:themeFill="background1"/>
        <w:spacing w:before="120" w:after="120" w:line="240" w:lineRule="auto"/>
        <w:jc w:val="both"/>
        <w:rPr>
          <w:rFonts w:asciiTheme="minorHAnsi" w:hAnsiTheme="minorHAnsi" w:cs="Arial"/>
        </w:rPr>
      </w:pPr>
      <w:r w:rsidRPr="005765A5">
        <w:rPr>
          <w:rFonts w:asciiTheme="minorHAnsi" w:hAnsiTheme="minorHAnsi" w:cs="Arial"/>
        </w:rPr>
        <w:t xml:space="preserve">There is little information about survival of either viruses or bacteria in groundwater, although it appears that low temperature favors long survival times. Enteric bacteria may survive in cool groundwater for more than three months. Field experiments indicate that the maximum distance that viruses and bacteria travel in groundwater before being destroyed is equal to the distance traveled by the groundwater in about ten days. </w:t>
      </w:r>
    </w:p>
    <w:p w:rsidR="00876313" w:rsidRPr="005765A5" w:rsidRDefault="00876313" w:rsidP="005765A5">
      <w:pPr>
        <w:shd w:val="clear" w:color="auto" w:fill="FFFFFF" w:themeFill="background1"/>
        <w:spacing w:before="120" w:after="120" w:line="240" w:lineRule="auto"/>
        <w:jc w:val="both"/>
        <w:rPr>
          <w:rFonts w:asciiTheme="minorHAnsi" w:hAnsiTheme="minorHAnsi" w:cs="Arial"/>
        </w:rPr>
      </w:pPr>
      <w:r w:rsidRPr="005765A5">
        <w:rPr>
          <w:rFonts w:asciiTheme="minorHAnsi" w:hAnsiTheme="minorHAnsi" w:cs="Arial"/>
        </w:rPr>
        <w:t>Soakage pits pose a risk to health where there is an inadequate separation between the pit and the groundwater table. Under these circumstances, pathogens may contaminate water supply in the vicinity. However, where the pit is well above the groundwater table, water may be safely abstracted from a well or borehole a few meters away from a latrine. In saturated zone (below the ground water table), bacteria and viruses have been observed to travel several hundred meters with groundwater. As such</w:t>
      </w:r>
      <w:r w:rsidR="00EC5BF5" w:rsidRPr="005765A5">
        <w:rPr>
          <w:rFonts w:asciiTheme="minorHAnsi" w:hAnsiTheme="minorHAnsi" w:cs="Arial"/>
        </w:rPr>
        <w:t>,</w:t>
      </w:r>
      <w:r w:rsidRPr="005765A5">
        <w:rPr>
          <w:rFonts w:asciiTheme="minorHAnsi" w:hAnsiTheme="minorHAnsi" w:cs="Arial"/>
        </w:rPr>
        <w:t xml:space="preserve"> it is very difficult to establish a safe minimum lateral spacing between a water supply and an on-site sanitation unit in saturated soil because of complexity of factors such as permeability and hydraulic gradients that control saturated flow rate. </w:t>
      </w:r>
    </w:p>
    <w:p w:rsidR="00876313" w:rsidRPr="005765A5" w:rsidRDefault="001B2E52" w:rsidP="005765A5">
      <w:pPr>
        <w:pStyle w:val="Heading2"/>
        <w:shd w:val="clear" w:color="auto" w:fill="FFFFFF" w:themeFill="background1"/>
      </w:pPr>
      <w:bookmarkStart w:id="31" w:name="_Toc450055661"/>
      <w:r w:rsidRPr="005765A5">
        <w:t>3.3</w:t>
      </w:r>
      <w:r w:rsidR="00EC5BF5" w:rsidRPr="005765A5">
        <w:tab/>
      </w:r>
      <w:r w:rsidR="00876313" w:rsidRPr="005765A5">
        <w:t>Reducing the pollution from a pit latrine with a barrier of sand</w:t>
      </w:r>
      <w:bookmarkEnd w:id="31"/>
    </w:p>
    <w:p w:rsidR="00876313" w:rsidRPr="005765A5" w:rsidRDefault="00876313" w:rsidP="005765A5">
      <w:pPr>
        <w:shd w:val="clear" w:color="auto" w:fill="FFFFFF" w:themeFill="background1"/>
        <w:spacing w:before="120" w:after="120" w:line="240" w:lineRule="auto"/>
        <w:jc w:val="both"/>
        <w:rPr>
          <w:rFonts w:asciiTheme="minorHAnsi" w:hAnsiTheme="minorHAnsi" w:cs="Arial"/>
        </w:rPr>
      </w:pPr>
      <w:r w:rsidRPr="005765A5">
        <w:rPr>
          <w:rFonts w:asciiTheme="minorHAnsi" w:hAnsiTheme="minorHAnsi" w:cs="Arial"/>
        </w:rPr>
        <w:t>In unsaturated soil conditions, that is, where the distance between the bottom of the pit and the maximum ground-wate</w:t>
      </w:r>
      <w:r w:rsidR="00517873" w:rsidRPr="005765A5">
        <w:rPr>
          <w:rFonts w:asciiTheme="minorHAnsi" w:hAnsiTheme="minorHAnsi" w:cs="Arial"/>
        </w:rPr>
        <w:t xml:space="preserve">r level throughout the year is </w:t>
      </w:r>
      <w:r w:rsidR="00723BF5" w:rsidRPr="005765A5">
        <w:rPr>
          <w:rFonts w:asciiTheme="minorHAnsi" w:hAnsiTheme="minorHAnsi" w:cs="Arial"/>
        </w:rPr>
        <w:t>2</w:t>
      </w:r>
      <w:r w:rsidRPr="005765A5">
        <w:rPr>
          <w:rFonts w:asciiTheme="minorHAnsi" w:hAnsiTheme="minorHAnsi" w:cs="Arial"/>
        </w:rPr>
        <w:t xml:space="preserve"> meter</w:t>
      </w:r>
      <w:r w:rsidR="00517873" w:rsidRPr="005765A5">
        <w:rPr>
          <w:rFonts w:asciiTheme="minorHAnsi" w:hAnsiTheme="minorHAnsi" w:cs="Arial"/>
        </w:rPr>
        <w:t>s or</w:t>
      </w:r>
      <w:r w:rsidRPr="005765A5">
        <w:rPr>
          <w:rFonts w:asciiTheme="minorHAnsi" w:hAnsiTheme="minorHAnsi" w:cs="Arial"/>
        </w:rPr>
        <w:t xml:space="preserve"> more</w:t>
      </w:r>
      <w:r w:rsidR="00517873" w:rsidRPr="005765A5">
        <w:rPr>
          <w:rFonts w:asciiTheme="minorHAnsi" w:hAnsiTheme="minorHAnsi" w:cs="Arial"/>
        </w:rPr>
        <w:t>,</w:t>
      </w:r>
      <w:r w:rsidRPr="005765A5">
        <w:rPr>
          <w:rFonts w:asciiTheme="minorHAnsi" w:hAnsiTheme="minorHAnsi" w:cs="Arial"/>
        </w:rPr>
        <w:t xml:space="preserve"> the pits can be located at a minimum distance of </w:t>
      </w:r>
      <w:r w:rsidR="00723BF5" w:rsidRPr="005765A5">
        <w:rPr>
          <w:rFonts w:asciiTheme="minorHAnsi" w:hAnsiTheme="minorHAnsi" w:cs="Arial"/>
        </w:rPr>
        <w:t>3</w:t>
      </w:r>
      <w:r w:rsidR="00517873" w:rsidRPr="005765A5">
        <w:rPr>
          <w:rFonts w:asciiTheme="minorHAnsi" w:hAnsiTheme="minorHAnsi" w:cs="Arial"/>
        </w:rPr>
        <w:t xml:space="preserve"> meters</w:t>
      </w:r>
      <w:r w:rsidRPr="005765A5">
        <w:rPr>
          <w:rFonts w:asciiTheme="minorHAnsi" w:hAnsiTheme="minorHAnsi" w:cs="Arial"/>
        </w:rPr>
        <w:t xml:space="preserve"> from the drinking water sources such as tube wells and dug wells if the effective size (ES) of the soil is 0·2 mm or less</w:t>
      </w:r>
      <w:r w:rsidR="00517873" w:rsidRPr="005765A5">
        <w:rPr>
          <w:rFonts w:asciiTheme="minorHAnsi" w:hAnsiTheme="minorHAnsi" w:cs="Arial"/>
        </w:rPr>
        <w:t xml:space="preserve">. For </w:t>
      </w:r>
      <w:r w:rsidRPr="005765A5">
        <w:rPr>
          <w:rFonts w:asciiTheme="minorHAnsi" w:hAnsiTheme="minorHAnsi" w:cs="Arial"/>
        </w:rPr>
        <w:t xml:space="preserve">coarser soils (with ES greater than 0·2 mm), the same distance can be maintained if the bottom of the pit is sealed off by an impervious material, such as puddle clay or plastic sheet, and a 500 mm thick envelope of fine sand of 0·2 mm </w:t>
      </w:r>
      <w:r w:rsidR="00517873" w:rsidRPr="005765A5">
        <w:rPr>
          <w:rFonts w:asciiTheme="minorHAnsi" w:hAnsiTheme="minorHAnsi" w:cs="Arial"/>
        </w:rPr>
        <w:t>ES</w:t>
      </w:r>
      <w:r w:rsidRPr="005765A5">
        <w:rPr>
          <w:rFonts w:asciiTheme="minorHAnsi" w:hAnsiTheme="minorHAnsi" w:cs="Arial"/>
        </w:rPr>
        <w:t xml:space="preserve"> is provided all-round the pit.</w:t>
      </w:r>
    </w:p>
    <w:p w:rsidR="00876313" w:rsidRPr="005765A5" w:rsidRDefault="00876313" w:rsidP="005765A5">
      <w:pPr>
        <w:shd w:val="clear" w:color="auto" w:fill="FFFFFF" w:themeFill="background1"/>
        <w:spacing w:before="120" w:after="120" w:line="240" w:lineRule="auto"/>
        <w:jc w:val="both"/>
        <w:rPr>
          <w:rFonts w:asciiTheme="minorHAnsi" w:hAnsiTheme="minorHAnsi" w:cs="Arial"/>
        </w:rPr>
      </w:pPr>
      <w:r w:rsidRPr="005765A5">
        <w:rPr>
          <w:rFonts w:asciiTheme="minorHAnsi" w:hAnsiTheme="minorHAnsi" w:cs="Arial"/>
        </w:rPr>
        <w:t>In wet pit or saturated soil conditions, that is, where the distance between the bottom of the pit and the maximum ground-water level during any part of the year is less than 2 meter</w:t>
      </w:r>
      <w:r w:rsidR="00517873" w:rsidRPr="005765A5">
        <w:rPr>
          <w:rFonts w:asciiTheme="minorHAnsi" w:hAnsiTheme="minorHAnsi" w:cs="Arial"/>
        </w:rPr>
        <w:t>s,</w:t>
      </w:r>
      <w:r w:rsidRPr="005765A5">
        <w:rPr>
          <w:rFonts w:asciiTheme="minorHAnsi" w:hAnsiTheme="minorHAnsi" w:cs="Arial"/>
        </w:rPr>
        <w:t xml:space="preserve"> the pits can be located at a minimum distance of 10 m from the drinking water sources, such as tube wells and dug wells</w:t>
      </w:r>
      <w:r w:rsidR="00517873" w:rsidRPr="005765A5">
        <w:rPr>
          <w:rFonts w:asciiTheme="minorHAnsi" w:hAnsiTheme="minorHAnsi" w:cs="Arial"/>
        </w:rPr>
        <w:t>,</w:t>
      </w:r>
      <w:r w:rsidRPr="005765A5">
        <w:rPr>
          <w:rFonts w:asciiTheme="minorHAnsi" w:hAnsiTheme="minorHAnsi" w:cs="Arial"/>
        </w:rPr>
        <w:t xml:space="preserve"> if the ES of the soil is 0·2 mm or less</w:t>
      </w:r>
      <w:r w:rsidR="00517873" w:rsidRPr="005765A5">
        <w:rPr>
          <w:rFonts w:asciiTheme="minorHAnsi" w:hAnsiTheme="minorHAnsi" w:cs="Arial"/>
        </w:rPr>
        <w:t>. For</w:t>
      </w:r>
      <w:r w:rsidRPr="005765A5">
        <w:rPr>
          <w:rFonts w:asciiTheme="minorHAnsi" w:hAnsiTheme="minorHAnsi" w:cs="Arial"/>
        </w:rPr>
        <w:t xml:space="preserve"> coarser soils (with ES more than 0·2 mm), </w:t>
      </w:r>
      <w:r w:rsidR="00517873" w:rsidRPr="005765A5">
        <w:rPr>
          <w:rFonts w:asciiTheme="minorHAnsi" w:hAnsiTheme="minorHAnsi" w:cs="Arial"/>
        </w:rPr>
        <w:t xml:space="preserve">a </w:t>
      </w:r>
      <w:r w:rsidRPr="005765A5">
        <w:rPr>
          <w:rFonts w:asciiTheme="minorHAnsi" w:hAnsiTheme="minorHAnsi" w:cs="Arial"/>
        </w:rPr>
        <w:t>minimum distance of 10 m</w:t>
      </w:r>
      <w:r w:rsidR="00517873" w:rsidRPr="005765A5">
        <w:rPr>
          <w:rFonts w:asciiTheme="minorHAnsi" w:hAnsiTheme="minorHAnsi" w:cs="Arial"/>
        </w:rPr>
        <w:t>eters</w:t>
      </w:r>
      <w:r w:rsidRPr="005765A5">
        <w:rPr>
          <w:rFonts w:asciiTheme="minorHAnsi" w:hAnsiTheme="minorHAnsi" w:cs="Arial"/>
        </w:rPr>
        <w:t xml:space="preserve"> should be maintained if the pit is sealed off by an impervious material, such as puddle clay or plastic sheet, and a 500 mm thick envelope of fine sand of 0·2 mm </w:t>
      </w:r>
      <w:r w:rsidR="00517873" w:rsidRPr="005765A5">
        <w:rPr>
          <w:rFonts w:asciiTheme="minorHAnsi" w:hAnsiTheme="minorHAnsi" w:cs="Arial"/>
        </w:rPr>
        <w:t>ES</w:t>
      </w:r>
      <w:r w:rsidRPr="005765A5">
        <w:rPr>
          <w:rFonts w:asciiTheme="minorHAnsi" w:hAnsiTheme="minorHAnsi" w:cs="Arial"/>
        </w:rPr>
        <w:t xml:space="preserve"> is provided all around the pit.</w:t>
      </w:r>
    </w:p>
    <w:p w:rsidR="00517873" w:rsidRPr="005765A5" w:rsidRDefault="00517873" w:rsidP="005765A5">
      <w:pPr>
        <w:shd w:val="clear" w:color="auto" w:fill="FFFFFF" w:themeFill="background1"/>
        <w:spacing w:before="120" w:after="120" w:line="240" w:lineRule="auto"/>
        <w:jc w:val="both"/>
        <w:rPr>
          <w:rFonts w:asciiTheme="minorHAnsi" w:hAnsiTheme="minorHAnsi" w:cs="Arial"/>
        </w:rPr>
      </w:pPr>
      <w:r w:rsidRPr="005765A5">
        <w:rPr>
          <w:rFonts w:asciiTheme="minorHAnsi" w:hAnsiTheme="minorHAnsi" w:cs="Arial"/>
        </w:rPr>
        <w:t>Based on this assessment, and in accordance with the operations guidelines that has been provided to local entrepreneurs, which includes detailed written and visual instructions for hygienic latrine construction, the following mitigation measures have been put in place:</w:t>
      </w:r>
    </w:p>
    <w:p w:rsidR="00876313" w:rsidRPr="005765A5" w:rsidRDefault="00876313" w:rsidP="005765A5">
      <w:pPr>
        <w:pStyle w:val="ListParagraph"/>
        <w:numPr>
          <w:ilvl w:val="0"/>
          <w:numId w:val="29"/>
        </w:numPr>
        <w:shd w:val="clear" w:color="auto" w:fill="FFFFFF" w:themeFill="background1"/>
        <w:spacing w:before="120" w:after="120" w:line="240" w:lineRule="auto"/>
        <w:jc w:val="both"/>
        <w:rPr>
          <w:rFonts w:asciiTheme="minorHAnsi" w:hAnsiTheme="minorHAnsi" w:cs="Arial"/>
        </w:rPr>
      </w:pPr>
      <w:r w:rsidRPr="005765A5">
        <w:rPr>
          <w:rFonts w:asciiTheme="minorHAnsi" w:hAnsiTheme="minorHAnsi" w:cs="Arial"/>
        </w:rPr>
        <w:lastRenderedPageBreak/>
        <w:t xml:space="preserve">In both </w:t>
      </w:r>
      <w:r w:rsidR="00517873" w:rsidRPr="005765A5">
        <w:rPr>
          <w:rFonts w:asciiTheme="minorHAnsi" w:hAnsiTheme="minorHAnsi" w:cs="Arial"/>
        </w:rPr>
        <w:t xml:space="preserve">of these </w:t>
      </w:r>
      <w:r w:rsidRPr="005765A5">
        <w:rPr>
          <w:rFonts w:asciiTheme="minorHAnsi" w:hAnsiTheme="minorHAnsi" w:cs="Arial"/>
        </w:rPr>
        <w:t>cases, the sand envelope should be taken</w:t>
      </w:r>
      <w:r w:rsidR="00517873" w:rsidRPr="005765A5">
        <w:rPr>
          <w:rFonts w:asciiTheme="minorHAnsi" w:hAnsiTheme="minorHAnsi" w:cs="Arial"/>
        </w:rPr>
        <w:t xml:space="preserve"> up to</w:t>
      </w:r>
      <w:r w:rsidRPr="005765A5">
        <w:rPr>
          <w:rFonts w:asciiTheme="minorHAnsi" w:hAnsiTheme="minorHAnsi" w:cs="Arial"/>
        </w:rPr>
        <w:t xml:space="preserve"> at least 2 meter</w:t>
      </w:r>
      <w:r w:rsidR="00517873" w:rsidRPr="005765A5">
        <w:rPr>
          <w:rFonts w:asciiTheme="minorHAnsi" w:hAnsiTheme="minorHAnsi" w:cs="Arial"/>
        </w:rPr>
        <w:t>s</w:t>
      </w:r>
      <w:r w:rsidRPr="005765A5">
        <w:rPr>
          <w:rFonts w:asciiTheme="minorHAnsi" w:hAnsiTheme="minorHAnsi" w:cs="Arial"/>
        </w:rPr>
        <w:t xml:space="preserve"> above the highest </w:t>
      </w:r>
      <w:r w:rsidR="00517873" w:rsidRPr="005765A5">
        <w:rPr>
          <w:rFonts w:asciiTheme="minorHAnsi" w:hAnsiTheme="minorHAnsi" w:cs="Arial"/>
        </w:rPr>
        <w:t xml:space="preserve">possible </w:t>
      </w:r>
      <w:r w:rsidRPr="005765A5">
        <w:rPr>
          <w:rFonts w:asciiTheme="minorHAnsi" w:hAnsiTheme="minorHAnsi" w:cs="Arial"/>
        </w:rPr>
        <w:t>maximum water level</w:t>
      </w:r>
      <w:r w:rsidR="00517873" w:rsidRPr="005765A5">
        <w:rPr>
          <w:rFonts w:asciiTheme="minorHAnsi" w:hAnsiTheme="minorHAnsi" w:cs="Arial"/>
        </w:rPr>
        <w:t>,</w:t>
      </w:r>
      <w:r w:rsidRPr="005765A5">
        <w:rPr>
          <w:rFonts w:asciiTheme="minorHAnsi" w:hAnsiTheme="minorHAnsi" w:cs="Arial"/>
        </w:rPr>
        <w:t xml:space="preserve"> and edges chamfered to see that no water stagnates on top of the sand filling. </w:t>
      </w:r>
    </w:p>
    <w:p w:rsidR="00876313" w:rsidRPr="005765A5" w:rsidRDefault="00876313" w:rsidP="005765A5">
      <w:pPr>
        <w:pStyle w:val="ListParagraph"/>
        <w:numPr>
          <w:ilvl w:val="0"/>
          <w:numId w:val="29"/>
        </w:numPr>
        <w:shd w:val="clear" w:color="auto" w:fill="FFFFFF" w:themeFill="background1"/>
        <w:spacing w:before="120" w:after="120" w:line="240" w:lineRule="auto"/>
        <w:jc w:val="both"/>
        <w:rPr>
          <w:rFonts w:asciiTheme="minorHAnsi" w:hAnsiTheme="minorHAnsi" w:cs="Arial"/>
        </w:rPr>
      </w:pPr>
      <w:r w:rsidRPr="005765A5">
        <w:rPr>
          <w:rFonts w:asciiTheme="minorHAnsi" w:hAnsiTheme="minorHAnsi" w:cs="Arial"/>
        </w:rPr>
        <w:t>Where the bottom of the pit is submerged below the maximum ground-water level</w:t>
      </w:r>
      <w:r w:rsidR="00517873" w:rsidRPr="005765A5">
        <w:rPr>
          <w:rFonts w:asciiTheme="minorHAnsi" w:hAnsiTheme="minorHAnsi" w:cs="Arial"/>
        </w:rPr>
        <w:t>, the top of the pit</w:t>
      </w:r>
      <w:r w:rsidRPr="005765A5">
        <w:rPr>
          <w:rFonts w:asciiTheme="minorHAnsi" w:hAnsiTheme="minorHAnsi" w:cs="Arial"/>
        </w:rPr>
        <w:t xml:space="preserve"> should be raised above the ground level, if necessary, so that the inlet pipe into the pit is at least 0·75 meter</w:t>
      </w:r>
      <w:r w:rsidR="00517873" w:rsidRPr="005765A5">
        <w:rPr>
          <w:rFonts w:asciiTheme="minorHAnsi" w:hAnsiTheme="minorHAnsi" w:cs="Arial"/>
        </w:rPr>
        <w:t>s</w:t>
      </w:r>
      <w:r w:rsidRPr="005765A5">
        <w:rPr>
          <w:rFonts w:asciiTheme="minorHAnsi" w:hAnsiTheme="minorHAnsi" w:cs="Arial"/>
        </w:rPr>
        <w:t xml:space="preserve"> above the maximum ground water level.</w:t>
      </w:r>
    </w:p>
    <w:p w:rsidR="00876313" w:rsidRPr="005765A5" w:rsidRDefault="00876313" w:rsidP="005765A5">
      <w:pPr>
        <w:pStyle w:val="ListParagraph"/>
        <w:numPr>
          <w:ilvl w:val="0"/>
          <w:numId w:val="29"/>
        </w:numPr>
        <w:shd w:val="clear" w:color="auto" w:fill="FFFFFF" w:themeFill="background1"/>
        <w:spacing w:before="120" w:after="120" w:line="240" w:lineRule="auto"/>
        <w:jc w:val="both"/>
        <w:rPr>
          <w:rFonts w:asciiTheme="minorHAnsi" w:hAnsiTheme="minorHAnsi" w:cs="Arial"/>
        </w:rPr>
      </w:pPr>
      <w:r w:rsidRPr="005765A5">
        <w:rPr>
          <w:rFonts w:asciiTheme="minorHAnsi" w:hAnsiTheme="minorHAnsi" w:cs="Arial"/>
        </w:rPr>
        <w:t>The sand envelope is taken up to 0·3 meter</w:t>
      </w:r>
      <w:r w:rsidR="00517873" w:rsidRPr="005765A5">
        <w:rPr>
          <w:rFonts w:asciiTheme="minorHAnsi" w:hAnsiTheme="minorHAnsi" w:cs="Arial"/>
        </w:rPr>
        <w:t>s</w:t>
      </w:r>
      <w:r w:rsidRPr="005765A5">
        <w:rPr>
          <w:rFonts w:asciiTheme="minorHAnsi" w:hAnsiTheme="minorHAnsi" w:cs="Arial"/>
        </w:rPr>
        <w:t xml:space="preserve"> above the top of the inlet and confined suitably to exclude any surface drainage</w:t>
      </w:r>
      <w:r w:rsidR="00517873" w:rsidRPr="005765A5">
        <w:rPr>
          <w:rFonts w:asciiTheme="minorHAnsi" w:hAnsiTheme="minorHAnsi" w:cs="Arial"/>
        </w:rPr>
        <w:t>,</w:t>
      </w:r>
      <w:r w:rsidRPr="005765A5">
        <w:rPr>
          <w:rFonts w:asciiTheme="minorHAnsi" w:hAnsiTheme="minorHAnsi" w:cs="Arial"/>
        </w:rPr>
        <w:t xml:space="preserve"> including rain water</w:t>
      </w:r>
      <w:r w:rsidR="00517873" w:rsidRPr="005765A5">
        <w:rPr>
          <w:rFonts w:asciiTheme="minorHAnsi" w:hAnsiTheme="minorHAnsi" w:cs="Arial"/>
        </w:rPr>
        <w:t>, from</w:t>
      </w:r>
      <w:r w:rsidRPr="005765A5">
        <w:rPr>
          <w:rFonts w:asciiTheme="minorHAnsi" w:hAnsiTheme="minorHAnsi" w:cs="Arial"/>
        </w:rPr>
        <w:t xml:space="preserve"> directly entering the sand envelope.</w:t>
      </w:r>
    </w:p>
    <w:p w:rsidR="00876313" w:rsidRPr="005765A5" w:rsidRDefault="00876313" w:rsidP="005765A5">
      <w:pPr>
        <w:pStyle w:val="ListParagraph"/>
        <w:numPr>
          <w:ilvl w:val="0"/>
          <w:numId w:val="29"/>
        </w:numPr>
        <w:shd w:val="clear" w:color="auto" w:fill="FFFFFF" w:themeFill="background1"/>
        <w:spacing w:before="120" w:after="120" w:line="240" w:lineRule="auto"/>
        <w:jc w:val="both"/>
        <w:rPr>
          <w:rFonts w:asciiTheme="minorHAnsi" w:hAnsiTheme="minorHAnsi" w:cs="Arial"/>
        </w:rPr>
      </w:pPr>
      <w:r w:rsidRPr="005765A5">
        <w:rPr>
          <w:rFonts w:asciiTheme="minorHAnsi" w:hAnsiTheme="minorHAnsi" w:cs="Arial"/>
        </w:rPr>
        <w:t xml:space="preserve">In mound type latrines, 1 meter </w:t>
      </w:r>
      <w:r w:rsidR="00517873" w:rsidRPr="005765A5">
        <w:rPr>
          <w:rFonts w:asciiTheme="minorHAnsi" w:hAnsiTheme="minorHAnsi" w:cs="Arial"/>
        </w:rPr>
        <w:t xml:space="preserve">of </w:t>
      </w:r>
      <w:r w:rsidRPr="005765A5">
        <w:rPr>
          <w:rFonts w:asciiTheme="minorHAnsi" w:hAnsiTheme="minorHAnsi" w:cs="Arial"/>
        </w:rPr>
        <w:t>earth filling should be provided for at least 0·25 m</w:t>
      </w:r>
      <w:r w:rsidR="00517873" w:rsidRPr="005765A5">
        <w:rPr>
          <w:rFonts w:asciiTheme="minorHAnsi" w:hAnsiTheme="minorHAnsi" w:cs="Arial"/>
        </w:rPr>
        <w:t>eters</w:t>
      </w:r>
      <w:r w:rsidRPr="005765A5">
        <w:rPr>
          <w:rFonts w:asciiTheme="minorHAnsi" w:hAnsiTheme="minorHAnsi" w:cs="Arial"/>
        </w:rPr>
        <w:t xml:space="preserve"> beyond the sand envelope</w:t>
      </w:r>
      <w:r w:rsidR="00517873" w:rsidRPr="005765A5">
        <w:rPr>
          <w:rFonts w:asciiTheme="minorHAnsi" w:hAnsiTheme="minorHAnsi" w:cs="Arial"/>
        </w:rPr>
        <w:t>,</w:t>
      </w:r>
      <w:r w:rsidRPr="005765A5">
        <w:rPr>
          <w:rFonts w:asciiTheme="minorHAnsi" w:hAnsiTheme="minorHAnsi" w:cs="Arial"/>
        </w:rPr>
        <w:t xml:space="preserve"> with the edges chamfered to lead awa</w:t>
      </w:r>
      <w:r w:rsidR="00723BF5" w:rsidRPr="005765A5">
        <w:rPr>
          <w:rFonts w:asciiTheme="minorHAnsi" w:hAnsiTheme="minorHAnsi" w:cs="Arial"/>
        </w:rPr>
        <w:t>y the rain or surface water;</w:t>
      </w:r>
      <w:r w:rsidRPr="005765A5">
        <w:rPr>
          <w:rFonts w:asciiTheme="minorHAnsi" w:hAnsiTheme="minorHAnsi" w:cs="Arial"/>
        </w:rPr>
        <w:t xml:space="preserve"> the honey-comb brick work for the pit lining should be substituted by brick work in cement mortar 1 : 6 with open vertical joints, that is, without mortar.</w:t>
      </w:r>
    </w:p>
    <w:p w:rsidR="00876313" w:rsidRPr="005765A5" w:rsidRDefault="001B2E52" w:rsidP="005765A5">
      <w:pPr>
        <w:pStyle w:val="Heading2"/>
        <w:shd w:val="clear" w:color="auto" w:fill="FFFFFF" w:themeFill="background1"/>
      </w:pPr>
      <w:bookmarkStart w:id="32" w:name="_Toc450055662"/>
      <w:r w:rsidRPr="005765A5">
        <w:t>3.4</w:t>
      </w:r>
      <w:r w:rsidR="00517873" w:rsidRPr="005765A5">
        <w:tab/>
        <w:t>Maintaining a s</w:t>
      </w:r>
      <w:r w:rsidR="00876313" w:rsidRPr="005765A5">
        <w:t>afe distance from water supply mains</w:t>
      </w:r>
      <w:bookmarkEnd w:id="32"/>
    </w:p>
    <w:p w:rsidR="00723BF5" w:rsidRPr="005765A5" w:rsidRDefault="00723BF5" w:rsidP="005765A5">
      <w:pPr>
        <w:shd w:val="clear" w:color="auto" w:fill="FFFFFF" w:themeFill="background1"/>
        <w:spacing w:before="120" w:after="120" w:line="240" w:lineRule="auto"/>
        <w:jc w:val="both"/>
        <w:rPr>
          <w:rFonts w:asciiTheme="minorHAnsi" w:hAnsiTheme="minorHAnsi" w:cs="Arial"/>
        </w:rPr>
      </w:pPr>
      <w:r w:rsidRPr="005765A5">
        <w:rPr>
          <w:rFonts w:asciiTheme="minorHAnsi" w:hAnsiTheme="minorHAnsi" w:cs="Arial"/>
        </w:rPr>
        <w:t>Local entrepreneurs are also advised to implement the following measures to ensure latrines are constructed an appropriate distance away from water supply mains.</w:t>
      </w:r>
    </w:p>
    <w:p w:rsidR="00876313" w:rsidRPr="005765A5" w:rsidRDefault="00876313" w:rsidP="005765A5">
      <w:pPr>
        <w:shd w:val="clear" w:color="auto" w:fill="FFFFFF" w:themeFill="background1"/>
        <w:spacing w:before="120" w:after="120" w:line="240" w:lineRule="auto"/>
        <w:jc w:val="both"/>
        <w:rPr>
          <w:rFonts w:asciiTheme="minorHAnsi" w:hAnsiTheme="minorHAnsi" w:cs="Arial"/>
        </w:rPr>
      </w:pPr>
      <w:r w:rsidRPr="005765A5">
        <w:rPr>
          <w:rFonts w:asciiTheme="minorHAnsi" w:hAnsiTheme="minorHAnsi" w:cs="Arial"/>
        </w:rPr>
        <w:t>Lateral distance between the leaching pit and the water main should be at least 3 m</w:t>
      </w:r>
      <w:r w:rsidR="00723BF5" w:rsidRPr="005765A5">
        <w:rPr>
          <w:rFonts w:asciiTheme="minorHAnsi" w:hAnsiTheme="minorHAnsi" w:cs="Arial"/>
        </w:rPr>
        <w:t>eters,</w:t>
      </w:r>
      <w:r w:rsidRPr="005765A5">
        <w:rPr>
          <w:rFonts w:asciiTheme="minorHAnsi" w:hAnsiTheme="minorHAnsi" w:cs="Arial"/>
        </w:rPr>
        <w:t xml:space="preserve"> provided the water table does not rise during any part of the year above the pit bottom</w:t>
      </w:r>
      <w:r w:rsidR="00723BF5" w:rsidRPr="005765A5">
        <w:rPr>
          <w:rFonts w:asciiTheme="minorHAnsi" w:hAnsiTheme="minorHAnsi" w:cs="Arial"/>
        </w:rPr>
        <w:t>,</w:t>
      </w:r>
      <w:r w:rsidRPr="005765A5">
        <w:rPr>
          <w:rFonts w:asciiTheme="minorHAnsi" w:hAnsiTheme="minorHAnsi" w:cs="Arial"/>
        </w:rPr>
        <w:t xml:space="preserve"> and the inlet of pipe or drain to the leach pit is below the level of water main. If the water table rises above the bottom of the pit, the safe lateral distance should be kept as 8 m</w:t>
      </w:r>
      <w:r w:rsidR="00723BF5" w:rsidRPr="005765A5">
        <w:rPr>
          <w:rFonts w:asciiTheme="minorHAnsi" w:hAnsiTheme="minorHAnsi" w:cs="Arial"/>
        </w:rPr>
        <w:t>eters</w:t>
      </w:r>
      <w:r w:rsidRPr="005765A5">
        <w:rPr>
          <w:rFonts w:asciiTheme="minorHAnsi" w:hAnsiTheme="minorHAnsi" w:cs="Arial"/>
        </w:rPr>
        <w:t>. If this cannot be achieved, the pipes should be completely encased to a length of at least 3 meter</w:t>
      </w:r>
      <w:r w:rsidR="00723BF5" w:rsidRPr="005765A5">
        <w:rPr>
          <w:rFonts w:asciiTheme="minorHAnsi" w:hAnsiTheme="minorHAnsi" w:cs="Arial"/>
        </w:rPr>
        <w:t>s</w:t>
      </w:r>
      <w:r w:rsidRPr="005765A5">
        <w:rPr>
          <w:rFonts w:asciiTheme="minorHAnsi" w:hAnsiTheme="minorHAnsi" w:cs="Arial"/>
        </w:rPr>
        <w:t xml:space="preserve"> on either side of the pit.</w:t>
      </w:r>
    </w:p>
    <w:p w:rsidR="00876313" w:rsidRPr="005765A5" w:rsidRDefault="00876313" w:rsidP="005765A5">
      <w:pPr>
        <w:shd w:val="clear" w:color="auto" w:fill="FFFFFF" w:themeFill="background1"/>
        <w:spacing w:before="120" w:after="120" w:line="240" w:lineRule="auto"/>
        <w:jc w:val="both"/>
        <w:rPr>
          <w:rFonts w:asciiTheme="minorHAnsi" w:hAnsiTheme="minorHAnsi" w:cs="Arial"/>
        </w:rPr>
      </w:pPr>
      <w:r w:rsidRPr="005765A5">
        <w:rPr>
          <w:rFonts w:asciiTheme="minorHAnsi" w:hAnsiTheme="minorHAnsi" w:cs="Arial"/>
        </w:rPr>
        <w:t>When the pits are located either under the foot-path or under the road, or the water supply main is within a distance of 3 meter</w:t>
      </w:r>
      <w:r w:rsidR="00723BF5" w:rsidRPr="005765A5">
        <w:rPr>
          <w:rFonts w:asciiTheme="minorHAnsi" w:hAnsiTheme="minorHAnsi" w:cs="Arial"/>
        </w:rPr>
        <w:t>s</w:t>
      </w:r>
      <w:r w:rsidRPr="005765A5">
        <w:rPr>
          <w:rFonts w:asciiTheme="minorHAnsi" w:hAnsiTheme="minorHAnsi" w:cs="Arial"/>
        </w:rPr>
        <w:t xml:space="preserve"> fr</w:t>
      </w:r>
      <w:r w:rsidR="00723BF5" w:rsidRPr="005765A5">
        <w:rPr>
          <w:rFonts w:asciiTheme="minorHAnsi" w:hAnsiTheme="minorHAnsi" w:cs="Arial"/>
        </w:rPr>
        <w:t>om the pit</w:t>
      </w:r>
      <w:r w:rsidRPr="005765A5">
        <w:rPr>
          <w:rFonts w:asciiTheme="minorHAnsi" w:hAnsiTheme="minorHAnsi" w:cs="Arial"/>
        </w:rPr>
        <w:t>, the invert of the inlet should be kept at least 1 meter below the existing water mains. This would ensure that the liquid level in the pits does not reach the level of the water main.</w:t>
      </w:r>
    </w:p>
    <w:p w:rsidR="00876313" w:rsidRDefault="00876313" w:rsidP="005765A5">
      <w:pPr>
        <w:shd w:val="clear" w:color="auto" w:fill="FFFFFF" w:themeFill="background1"/>
        <w:spacing w:before="120" w:after="120" w:line="240" w:lineRule="auto"/>
        <w:jc w:val="both"/>
        <w:rPr>
          <w:rFonts w:asciiTheme="minorHAnsi" w:hAnsiTheme="minorHAnsi" w:cs="Arial"/>
        </w:rPr>
      </w:pPr>
      <w:r w:rsidRPr="005765A5">
        <w:rPr>
          <w:rFonts w:asciiTheme="minorHAnsi" w:hAnsiTheme="minorHAnsi" w:cs="Arial"/>
        </w:rPr>
        <w:t>The water pipe should not cut across the pit</w:t>
      </w:r>
      <w:r w:rsidR="00723BF5" w:rsidRPr="005765A5">
        <w:rPr>
          <w:rFonts w:asciiTheme="minorHAnsi" w:hAnsiTheme="minorHAnsi" w:cs="Arial"/>
        </w:rPr>
        <w:t>,</w:t>
      </w:r>
      <w:r w:rsidRPr="005765A5">
        <w:rPr>
          <w:rFonts w:asciiTheme="minorHAnsi" w:hAnsiTheme="minorHAnsi" w:cs="Arial"/>
        </w:rPr>
        <w:t xml:space="preserve"> but where this is unavoidable, the water pipe should be completely encased for a length of 3 meter</w:t>
      </w:r>
      <w:r w:rsidR="00723BF5" w:rsidRPr="005765A5">
        <w:rPr>
          <w:rFonts w:asciiTheme="minorHAnsi" w:hAnsiTheme="minorHAnsi" w:cs="Arial"/>
        </w:rPr>
        <w:t>s</w:t>
      </w:r>
      <w:r w:rsidRPr="005765A5">
        <w:rPr>
          <w:rFonts w:asciiTheme="minorHAnsi" w:hAnsiTheme="minorHAnsi" w:cs="Arial"/>
        </w:rPr>
        <w:t xml:space="preserve"> on either side of the pit</w:t>
      </w:r>
      <w:r w:rsidR="00723BF5" w:rsidRPr="005765A5">
        <w:rPr>
          <w:rFonts w:asciiTheme="minorHAnsi" w:hAnsiTheme="minorHAnsi" w:cs="Arial"/>
        </w:rPr>
        <w:t>,</w:t>
      </w:r>
      <w:r w:rsidRPr="005765A5">
        <w:rPr>
          <w:rFonts w:asciiTheme="minorHAnsi" w:hAnsiTheme="minorHAnsi" w:cs="Arial"/>
        </w:rPr>
        <w:t xml:space="preserve"> including the portion across the pit to prevent infiltration or exfiltration. No joint of water main should be permitted in the pit.</w:t>
      </w:r>
    </w:p>
    <w:p w:rsidR="00CC110C" w:rsidRDefault="00CC110C" w:rsidP="00CC110C">
      <w:pPr>
        <w:pStyle w:val="Heading2"/>
        <w:rPr>
          <w:rFonts w:asciiTheme="minorHAnsi" w:hAnsiTheme="minorHAnsi" w:cs="Arial"/>
        </w:rPr>
      </w:pPr>
      <w:r>
        <w:t>3.5</w:t>
      </w:r>
      <w:r>
        <w:tab/>
        <w:t>Gender, Indigenous Peoples &amp; Citizen Engagement</w:t>
      </w:r>
    </w:p>
    <w:p w:rsidR="00CC110C" w:rsidRDefault="00CC110C" w:rsidP="005765A5">
      <w:pPr>
        <w:shd w:val="clear" w:color="auto" w:fill="FFFFFF" w:themeFill="background1"/>
        <w:spacing w:before="120" w:after="120" w:line="240" w:lineRule="auto"/>
        <w:jc w:val="both"/>
        <w:rPr>
          <w:rFonts w:asciiTheme="minorHAnsi" w:hAnsiTheme="minorHAnsi" w:cs="Arial"/>
        </w:rPr>
      </w:pPr>
      <w:r w:rsidRPr="00CC110C">
        <w:rPr>
          <w:rFonts w:asciiTheme="minorHAnsi" w:hAnsiTheme="minorHAnsi" w:cs="Arial"/>
        </w:rPr>
        <w:t xml:space="preserve">This project is expected to also have positive social outcomes, due to the health and social benefits of providing hygienic sanitation to poor households, including fewer incidences of diarrheal and other WASH related diseases. Most (around 90%) of household loan recipients would be females and would take into account female preferences, such as adequate space for menstrual hygiene. Considering the convenience and security of female users, all toilets will have a proper superstructure with lockable doors. Where possible households will be motivated to construct toilets adjacent to their houses / bedrooms rather than the legacy of ‘out house’ latrine construction. Materials for awareness raising have already been developed through a separate Bank executed TA (P156017). </w:t>
      </w:r>
    </w:p>
    <w:p w:rsidR="00CC110C" w:rsidRDefault="00CC110C" w:rsidP="005765A5">
      <w:pPr>
        <w:shd w:val="clear" w:color="auto" w:fill="FFFFFF" w:themeFill="background1"/>
        <w:spacing w:before="120" w:after="120" w:line="240" w:lineRule="auto"/>
        <w:jc w:val="both"/>
        <w:rPr>
          <w:rFonts w:asciiTheme="minorHAnsi" w:hAnsiTheme="minorHAnsi" w:cs="Arial"/>
        </w:rPr>
      </w:pPr>
      <w:r w:rsidRPr="00CC110C">
        <w:rPr>
          <w:rFonts w:asciiTheme="minorHAnsi" w:hAnsiTheme="minorHAnsi" w:cs="Arial"/>
        </w:rPr>
        <w:t>The project will likely be extended to geographic locations where indigenous peoples (IP) live, and therefore, the project triggers OP 4.10 for IPs. However, availing the facilities/services/products is purely on a voluntary basis for all paying customers (including IPs). As all beneficiaries will be involved in the selection of construction firms and sanitation products to be installed, IPs have the opportunity to select firms and products according to their preferences. No negative impacts are anticipated towards IPs; rather, activities under the project will ensure statutory rights and privileges of IPs, and that their customs and norms are not hampered or disturbed, rather complied with.</w:t>
      </w:r>
    </w:p>
    <w:p w:rsidR="00CC110C" w:rsidRPr="005765A5" w:rsidRDefault="00CC110C" w:rsidP="005765A5">
      <w:pPr>
        <w:shd w:val="clear" w:color="auto" w:fill="FFFFFF" w:themeFill="background1"/>
        <w:spacing w:before="120" w:after="120" w:line="240" w:lineRule="auto"/>
        <w:jc w:val="both"/>
        <w:rPr>
          <w:rFonts w:asciiTheme="minorHAnsi" w:hAnsiTheme="minorHAnsi" w:cs="Arial"/>
        </w:rPr>
      </w:pPr>
      <w:r w:rsidRPr="00CC110C">
        <w:rPr>
          <w:rFonts w:asciiTheme="minorHAnsi" w:hAnsiTheme="minorHAnsi" w:cs="Arial"/>
        </w:rPr>
        <w:lastRenderedPageBreak/>
        <w:t>Project beneficiaries will have the opportunity to provide feedback on the program through the IVA, which will visit a sample of households which have participated in the program on a quarterly basis. The IVA will carry out customer satisfaction survey (on a sample size) within four months of construction. All credit groups will be consulted about the multiple options of toilets. The IVA will offer households a simple survey, with questions pertaining to the ease of the process, the quality and functionality of the latrine, the installation process, and general satisfaction with the project, providing also the opportunity to discuss any issues, challenges, or suggestions for further improvement. PKSF will hire an independent agency (IVA). A specific indicator is included within the Results Framework of the project addressing household satisfaction, which will be assessed on a 5-point scale, from “very unsatisfied” to “very satisfied” with the project. Communication materials to raise awareness amongst project beneficiaries of different latrine options have already been developed and a firm has already been hired for raising awareness under a separate Bank executed TA (P156017).</w:t>
      </w:r>
    </w:p>
    <w:p w:rsidR="000872F9" w:rsidRPr="00EA7D67" w:rsidRDefault="000872F9" w:rsidP="000872F9">
      <w:pPr>
        <w:pStyle w:val="Heading1"/>
        <w:numPr>
          <w:ilvl w:val="0"/>
          <w:numId w:val="27"/>
        </w:numPr>
      </w:pPr>
      <w:bookmarkStart w:id="33" w:name="_Toc450055663"/>
      <w:bookmarkStart w:id="34" w:name="_Toc450055664"/>
      <w:bookmarkStart w:id="35" w:name="_Toc450055665"/>
      <w:bookmarkEnd w:id="33"/>
      <w:bookmarkEnd w:id="34"/>
      <w:r>
        <w:t>ESMF Roles and Responsibilities</w:t>
      </w:r>
      <w:bookmarkEnd w:id="35"/>
    </w:p>
    <w:p w:rsidR="00EC3DFE" w:rsidRPr="005765A5" w:rsidRDefault="001143A5" w:rsidP="005765A5">
      <w:pPr>
        <w:pStyle w:val="Heading2"/>
        <w:shd w:val="clear" w:color="auto" w:fill="FFFFFF" w:themeFill="background1"/>
      </w:pPr>
      <w:bookmarkStart w:id="36" w:name="_Toc450055666"/>
      <w:r>
        <w:t>4</w:t>
      </w:r>
      <w:r w:rsidR="00DA177A" w:rsidRPr="005765A5">
        <w:t>.1</w:t>
      </w:r>
      <w:r w:rsidR="00DA177A" w:rsidRPr="005765A5">
        <w:tab/>
        <w:t>Table of Roles and Responsibilities</w:t>
      </w:r>
      <w:bookmarkEnd w:id="36"/>
    </w:p>
    <w:tbl>
      <w:tblPr>
        <w:tblStyle w:val="TableGrid"/>
        <w:tblW w:w="0" w:type="auto"/>
        <w:tblLook w:val="04A0"/>
      </w:tblPr>
      <w:tblGrid>
        <w:gridCol w:w="2245"/>
        <w:gridCol w:w="7105"/>
      </w:tblGrid>
      <w:tr w:rsidR="008F3403" w:rsidRPr="005765A5" w:rsidTr="0037217F">
        <w:trPr>
          <w:trHeight w:val="422"/>
        </w:trPr>
        <w:tc>
          <w:tcPr>
            <w:tcW w:w="2245" w:type="dxa"/>
          </w:tcPr>
          <w:p w:rsidR="0085497B" w:rsidRPr="005765A5" w:rsidRDefault="0085497B" w:rsidP="005765A5">
            <w:pPr>
              <w:shd w:val="clear" w:color="auto" w:fill="FFFFFF" w:themeFill="background1"/>
              <w:jc w:val="center"/>
              <w:rPr>
                <w:b/>
              </w:rPr>
            </w:pPr>
            <w:r w:rsidRPr="005765A5">
              <w:rPr>
                <w:b/>
              </w:rPr>
              <w:t>Stakeholder</w:t>
            </w:r>
          </w:p>
        </w:tc>
        <w:tc>
          <w:tcPr>
            <w:tcW w:w="7105" w:type="dxa"/>
          </w:tcPr>
          <w:p w:rsidR="0085497B" w:rsidRPr="005765A5" w:rsidRDefault="0085497B" w:rsidP="00091BEA">
            <w:pPr>
              <w:shd w:val="clear" w:color="auto" w:fill="FFFFFF" w:themeFill="background1"/>
              <w:jc w:val="center"/>
              <w:rPr>
                <w:b/>
              </w:rPr>
            </w:pPr>
            <w:r w:rsidRPr="005765A5">
              <w:rPr>
                <w:b/>
              </w:rPr>
              <w:t xml:space="preserve">Roles and responsibilities for implementing </w:t>
            </w:r>
            <w:r w:rsidR="000872F9">
              <w:rPr>
                <w:b/>
              </w:rPr>
              <w:t>Environmental Management Framework</w:t>
            </w:r>
          </w:p>
        </w:tc>
      </w:tr>
      <w:tr w:rsidR="008F3403" w:rsidRPr="005765A5" w:rsidTr="0037217F">
        <w:tc>
          <w:tcPr>
            <w:tcW w:w="2245" w:type="dxa"/>
          </w:tcPr>
          <w:p w:rsidR="0085497B" w:rsidRPr="005765A5" w:rsidRDefault="0085497B" w:rsidP="00091BEA">
            <w:pPr>
              <w:shd w:val="clear" w:color="auto" w:fill="FFFFFF" w:themeFill="background1"/>
              <w:rPr>
                <w:b/>
              </w:rPr>
            </w:pPr>
            <w:r w:rsidRPr="005765A5">
              <w:rPr>
                <w:b/>
              </w:rPr>
              <w:t>PKSF</w:t>
            </w:r>
            <w:r w:rsidR="008B3A97" w:rsidRPr="005765A5">
              <w:rPr>
                <w:b/>
              </w:rPr>
              <w:t>(</w:t>
            </w:r>
            <w:r w:rsidR="00A16947" w:rsidRPr="005765A5">
              <w:rPr>
                <w:b/>
              </w:rPr>
              <w:t xml:space="preserve">Environmental </w:t>
            </w:r>
            <w:r w:rsidR="00D13E48">
              <w:rPr>
                <w:b/>
              </w:rPr>
              <w:t xml:space="preserve">Program </w:t>
            </w:r>
            <w:r w:rsidR="00A16947" w:rsidRPr="005765A5">
              <w:rPr>
                <w:b/>
              </w:rPr>
              <w:t>Officer</w:t>
            </w:r>
            <w:r w:rsidR="008B3A97" w:rsidRPr="005765A5">
              <w:rPr>
                <w:b/>
              </w:rPr>
              <w:t>)</w:t>
            </w:r>
          </w:p>
        </w:tc>
        <w:tc>
          <w:tcPr>
            <w:tcW w:w="7105" w:type="dxa"/>
          </w:tcPr>
          <w:p w:rsidR="008F3403" w:rsidRPr="005765A5" w:rsidRDefault="00BA0A7A" w:rsidP="005765A5">
            <w:pPr>
              <w:pStyle w:val="ListParagraph"/>
              <w:numPr>
                <w:ilvl w:val="0"/>
                <w:numId w:val="30"/>
              </w:numPr>
              <w:shd w:val="clear" w:color="auto" w:fill="FFFFFF" w:themeFill="background1"/>
              <w:spacing w:before="120" w:after="120" w:line="240" w:lineRule="auto"/>
              <w:jc w:val="both"/>
              <w:rPr>
                <w:rFonts w:asciiTheme="minorHAnsi" w:hAnsiTheme="minorHAnsi"/>
              </w:rPr>
            </w:pPr>
            <w:r w:rsidRPr="005765A5">
              <w:rPr>
                <w:rFonts w:asciiTheme="minorHAnsi" w:hAnsiTheme="minorHAnsi"/>
              </w:rPr>
              <w:t xml:space="preserve">Approval of </w:t>
            </w:r>
            <w:r w:rsidR="000872F9">
              <w:rPr>
                <w:rFonts w:asciiTheme="minorHAnsi" w:hAnsiTheme="minorHAnsi"/>
              </w:rPr>
              <w:t>ESMF</w:t>
            </w:r>
          </w:p>
          <w:p w:rsidR="00A16947" w:rsidRPr="005765A5" w:rsidRDefault="00A16947" w:rsidP="005765A5">
            <w:pPr>
              <w:pStyle w:val="ListParagraph"/>
              <w:numPr>
                <w:ilvl w:val="0"/>
                <w:numId w:val="30"/>
              </w:numPr>
              <w:shd w:val="clear" w:color="auto" w:fill="FFFFFF" w:themeFill="background1"/>
              <w:spacing w:before="120" w:after="120" w:line="240" w:lineRule="auto"/>
              <w:jc w:val="both"/>
              <w:rPr>
                <w:rFonts w:asciiTheme="minorHAnsi" w:hAnsiTheme="minorHAnsi"/>
              </w:rPr>
            </w:pPr>
            <w:r w:rsidRPr="005765A5">
              <w:t>Hire Environmental Specialist for the position of Environmental Program Officer</w:t>
            </w:r>
            <w:r w:rsidR="00FA514C" w:rsidRPr="005765A5">
              <w:t>,</w:t>
            </w:r>
            <w:r w:rsidR="003F21A8" w:rsidRPr="005765A5">
              <w:t>with</w:t>
            </w:r>
            <w:r w:rsidR="003F21A8" w:rsidRPr="005765A5">
              <w:rPr>
                <w:rFonts w:asciiTheme="minorHAnsi" w:hAnsiTheme="minorHAnsi"/>
              </w:rPr>
              <w:t>overall responsibility for environmental compliance</w:t>
            </w:r>
            <w:r w:rsidR="00FA514C" w:rsidRPr="005765A5">
              <w:rPr>
                <w:rFonts w:asciiTheme="minorHAnsi" w:hAnsiTheme="minorHAnsi"/>
              </w:rPr>
              <w:t xml:space="preserve"> (</w:t>
            </w:r>
            <w:r w:rsidR="00FA514C" w:rsidRPr="005765A5">
              <w:t>with funding from GPOBA)</w:t>
            </w:r>
          </w:p>
          <w:p w:rsidR="00A16947" w:rsidRPr="005765A5" w:rsidRDefault="002D7FB7" w:rsidP="005765A5">
            <w:pPr>
              <w:pStyle w:val="ListParagraph"/>
              <w:numPr>
                <w:ilvl w:val="0"/>
                <w:numId w:val="30"/>
              </w:numPr>
              <w:shd w:val="clear" w:color="auto" w:fill="FFFFFF" w:themeFill="background1"/>
              <w:spacing w:before="120" w:after="120" w:line="240" w:lineRule="auto"/>
              <w:jc w:val="both"/>
              <w:rPr>
                <w:rFonts w:asciiTheme="minorHAnsi" w:hAnsiTheme="minorHAnsi"/>
              </w:rPr>
            </w:pPr>
            <w:r w:rsidRPr="005765A5">
              <w:rPr>
                <w:rFonts w:asciiTheme="minorHAnsi" w:hAnsiTheme="minorHAnsi"/>
              </w:rPr>
              <w:t>E</w:t>
            </w:r>
            <w:r w:rsidR="003F21A8" w:rsidRPr="005765A5">
              <w:rPr>
                <w:rFonts w:asciiTheme="minorHAnsi" w:hAnsiTheme="minorHAnsi"/>
              </w:rPr>
              <w:t xml:space="preserve">nsure due diligence to related government rules (laws, ordinance, acts, etc.) and World Bank Operational Policies and guidelines related to environment are being followed </w:t>
            </w:r>
            <w:r w:rsidR="000872F9">
              <w:rPr>
                <w:rFonts w:asciiTheme="minorHAnsi" w:hAnsiTheme="minorHAnsi"/>
              </w:rPr>
              <w:t>during</w:t>
            </w:r>
            <w:r w:rsidR="003F21A8" w:rsidRPr="005765A5">
              <w:rPr>
                <w:rFonts w:asciiTheme="minorHAnsi" w:hAnsiTheme="minorHAnsi"/>
              </w:rPr>
              <w:t xml:space="preserve">implementation. The </w:t>
            </w:r>
            <w:r w:rsidR="000872F9">
              <w:rPr>
                <w:rFonts w:asciiTheme="minorHAnsi" w:hAnsiTheme="minorHAnsi"/>
              </w:rPr>
              <w:t>ESMF</w:t>
            </w:r>
            <w:r w:rsidR="003F21A8" w:rsidRPr="005765A5">
              <w:rPr>
                <w:rFonts w:asciiTheme="minorHAnsi" w:hAnsiTheme="minorHAnsi"/>
              </w:rPr>
              <w:t xml:space="preserve"> will serve as the basis for ensuring compliance. </w:t>
            </w:r>
          </w:p>
          <w:p w:rsidR="003F21A8" w:rsidRPr="005765A5" w:rsidRDefault="003F21A8" w:rsidP="005765A5">
            <w:pPr>
              <w:pStyle w:val="ListParagraph"/>
              <w:numPr>
                <w:ilvl w:val="0"/>
                <w:numId w:val="30"/>
              </w:numPr>
              <w:shd w:val="clear" w:color="auto" w:fill="FFFFFF" w:themeFill="background1"/>
              <w:spacing w:before="120" w:after="120" w:line="240" w:lineRule="auto"/>
              <w:jc w:val="both"/>
              <w:rPr>
                <w:rFonts w:asciiTheme="minorHAnsi" w:hAnsiTheme="minorHAnsi"/>
              </w:rPr>
            </w:pPr>
            <w:r w:rsidRPr="005765A5">
              <w:rPr>
                <w:rFonts w:asciiTheme="minorHAnsi" w:hAnsiTheme="minorHAnsi"/>
              </w:rPr>
              <w:t xml:space="preserve">All types of latrine construction to be funded under the project will be subject to an environmental screening in order to prevent negative environmental impacts. </w:t>
            </w:r>
          </w:p>
          <w:p w:rsidR="00FA514C" w:rsidRPr="00091BEA" w:rsidRDefault="00A16947" w:rsidP="00091BEA">
            <w:pPr>
              <w:pStyle w:val="ListParagraph"/>
              <w:numPr>
                <w:ilvl w:val="0"/>
                <w:numId w:val="30"/>
              </w:numPr>
              <w:shd w:val="clear" w:color="auto" w:fill="FFFFFF" w:themeFill="background1"/>
              <w:spacing w:before="120" w:after="120" w:line="240" w:lineRule="auto"/>
              <w:jc w:val="both"/>
              <w:rPr>
                <w:rFonts w:asciiTheme="minorHAnsi" w:hAnsiTheme="minorHAnsi"/>
              </w:rPr>
            </w:pPr>
            <w:r w:rsidRPr="005765A5">
              <w:rPr>
                <w:rFonts w:asciiTheme="minorHAnsi" w:hAnsiTheme="minorHAnsi"/>
              </w:rPr>
              <w:t>Provide guidance to PO’s and local entrepreneurs, including through training manuals</w:t>
            </w:r>
          </w:p>
          <w:p w:rsidR="00A16947" w:rsidRPr="005765A5" w:rsidRDefault="00A16947" w:rsidP="005765A5">
            <w:pPr>
              <w:pStyle w:val="ListParagraph"/>
              <w:numPr>
                <w:ilvl w:val="0"/>
                <w:numId w:val="30"/>
              </w:numPr>
              <w:shd w:val="clear" w:color="auto" w:fill="FFFFFF" w:themeFill="background1"/>
              <w:spacing w:before="120" w:after="120" w:line="240" w:lineRule="auto"/>
              <w:jc w:val="both"/>
              <w:rPr>
                <w:rFonts w:asciiTheme="minorHAnsi" w:hAnsiTheme="minorHAnsi"/>
              </w:rPr>
            </w:pPr>
            <w:r w:rsidRPr="005765A5">
              <w:rPr>
                <w:rFonts w:asciiTheme="minorHAnsi" w:hAnsiTheme="minorHAnsi"/>
              </w:rPr>
              <w:t>Provide training to independent verification agent (IVA) on latrine construction standards related to environmental safeguards</w:t>
            </w:r>
          </w:p>
          <w:p w:rsidR="00B70E68" w:rsidRPr="005765A5" w:rsidRDefault="00D50F49" w:rsidP="005765A5">
            <w:pPr>
              <w:pStyle w:val="ListParagraph"/>
              <w:numPr>
                <w:ilvl w:val="0"/>
                <w:numId w:val="30"/>
              </w:numPr>
              <w:shd w:val="clear" w:color="auto" w:fill="FFFFFF" w:themeFill="background1"/>
              <w:spacing w:before="120" w:after="120" w:line="240" w:lineRule="auto"/>
              <w:jc w:val="both"/>
              <w:rPr>
                <w:rFonts w:asciiTheme="minorHAnsi" w:hAnsiTheme="minorHAnsi"/>
              </w:rPr>
            </w:pPr>
            <w:r w:rsidRPr="005765A5">
              <w:rPr>
                <w:rFonts w:asciiTheme="minorHAnsi" w:hAnsiTheme="minorHAnsi"/>
              </w:rPr>
              <w:t xml:space="preserve">Undertake semi-annual </w:t>
            </w:r>
            <w:r w:rsidR="00FA514C" w:rsidRPr="005765A5">
              <w:rPr>
                <w:rFonts w:asciiTheme="minorHAnsi" w:hAnsiTheme="minorHAnsi"/>
                <w:noProof/>
              </w:rPr>
              <w:t>field visits to a sample of households/communities to ensure environmental compliance</w:t>
            </w:r>
          </w:p>
          <w:p w:rsidR="00D50F49" w:rsidRPr="005765A5" w:rsidRDefault="00B70E68" w:rsidP="005765A5">
            <w:pPr>
              <w:pStyle w:val="ListParagraph"/>
              <w:numPr>
                <w:ilvl w:val="0"/>
                <w:numId w:val="30"/>
              </w:numPr>
              <w:shd w:val="clear" w:color="auto" w:fill="FFFFFF" w:themeFill="background1"/>
              <w:spacing w:before="120" w:after="120" w:line="240" w:lineRule="auto"/>
              <w:jc w:val="both"/>
              <w:rPr>
                <w:rFonts w:asciiTheme="minorHAnsi" w:hAnsiTheme="minorHAnsi"/>
              </w:rPr>
            </w:pPr>
            <w:r w:rsidRPr="005765A5">
              <w:rPr>
                <w:rFonts w:asciiTheme="minorHAnsi" w:hAnsiTheme="minorHAnsi"/>
              </w:rPr>
              <w:t>T</w:t>
            </w:r>
            <w:r w:rsidR="00D50F49" w:rsidRPr="005765A5">
              <w:rPr>
                <w:rFonts w:asciiTheme="minorHAnsi" w:hAnsiTheme="minorHAnsi"/>
              </w:rPr>
              <w:t xml:space="preserve">ake remedial measures (if required) </w:t>
            </w:r>
            <w:r w:rsidR="00FA514C" w:rsidRPr="005765A5">
              <w:rPr>
                <w:rFonts w:asciiTheme="minorHAnsi" w:hAnsiTheme="minorHAnsi"/>
              </w:rPr>
              <w:t>based on field visit</w:t>
            </w:r>
            <w:r w:rsidRPr="005765A5">
              <w:rPr>
                <w:rFonts w:asciiTheme="minorHAnsi" w:hAnsiTheme="minorHAnsi"/>
              </w:rPr>
              <w:t xml:space="preserve"> findings (only </w:t>
            </w:r>
            <w:r w:rsidR="00D50F49" w:rsidRPr="005765A5">
              <w:rPr>
                <w:rFonts w:asciiTheme="minorHAnsi" w:hAnsiTheme="minorHAnsi"/>
              </w:rPr>
              <w:t xml:space="preserve">with </w:t>
            </w:r>
            <w:r w:rsidRPr="005765A5">
              <w:rPr>
                <w:rFonts w:asciiTheme="minorHAnsi" w:hAnsiTheme="minorHAnsi"/>
              </w:rPr>
              <w:t>World Bank</w:t>
            </w:r>
            <w:r w:rsidR="00D50F49" w:rsidRPr="005765A5">
              <w:rPr>
                <w:rFonts w:asciiTheme="minorHAnsi" w:hAnsiTheme="minorHAnsi"/>
              </w:rPr>
              <w:t xml:space="preserve"> concurrence</w:t>
            </w:r>
            <w:r w:rsidRPr="005765A5">
              <w:rPr>
                <w:rFonts w:asciiTheme="minorHAnsi" w:hAnsiTheme="minorHAnsi"/>
              </w:rPr>
              <w:t>)</w:t>
            </w:r>
          </w:p>
          <w:p w:rsidR="00D50F49" w:rsidRPr="005765A5" w:rsidRDefault="00D50F49" w:rsidP="005765A5">
            <w:pPr>
              <w:pStyle w:val="ListParagraph"/>
              <w:numPr>
                <w:ilvl w:val="0"/>
                <w:numId w:val="30"/>
              </w:numPr>
              <w:shd w:val="clear" w:color="auto" w:fill="FFFFFF" w:themeFill="background1"/>
              <w:spacing w:before="120" w:after="120" w:line="240" w:lineRule="auto"/>
              <w:jc w:val="both"/>
              <w:rPr>
                <w:rFonts w:asciiTheme="minorHAnsi" w:hAnsiTheme="minorHAnsi"/>
              </w:rPr>
            </w:pPr>
            <w:r w:rsidRPr="005765A5">
              <w:rPr>
                <w:rFonts w:asciiTheme="minorHAnsi" w:hAnsiTheme="minorHAnsi"/>
                <w:noProof/>
              </w:rPr>
              <w:t xml:space="preserve">Prepare semi-annual monitoring report </w:t>
            </w:r>
            <w:r w:rsidR="00FA514C" w:rsidRPr="005765A5">
              <w:rPr>
                <w:rFonts w:asciiTheme="minorHAnsi" w:hAnsiTheme="minorHAnsi"/>
                <w:noProof/>
              </w:rPr>
              <w:t>with findings, and share</w:t>
            </w:r>
            <w:r w:rsidRPr="005765A5">
              <w:rPr>
                <w:rFonts w:asciiTheme="minorHAnsi" w:hAnsiTheme="minorHAnsi"/>
              </w:rPr>
              <w:t xml:space="preserve"> with the World Bank.  </w:t>
            </w:r>
          </w:p>
        </w:tc>
      </w:tr>
      <w:tr w:rsidR="008F3403" w:rsidRPr="005765A5" w:rsidTr="0037217F">
        <w:tc>
          <w:tcPr>
            <w:tcW w:w="2245" w:type="dxa"/>
          </w:tcPr>
          <w:p w:rsidR="0085497B" w:rsidRPr="005765A5" w:rsidRDefault="0085497B" w:rsidP="005765A5">
            <w:pPr>
              <w:shd w:val="clear" w:color="auto" w:fill="FFFFFF" w:themeFill="background1"/>
              <w:rPr>
                <w:b/>
              </w:rPr>
            </w:pPr>
            <w:r w:rsidRPr="005765A5">
              <w:rPr>
                <w:b/>
              </w:rPr>
              <w:t>Local Entrepreneur</w:t>
            </w:r>
            <w:r w:rsidR="008F3403" w:rsidRPr="005765A5">
              <w:rPr>
                <w:b/>
              </w:rPr>
              <w:t>s</w:t>
            </w:r>
            <w:r w:rsidRPr="005765A5">
              <w:rPr>
                <w:b/>
              </w:rPr>
              <w:t xml:space="preserve"> (construction firms)</w:t>
            </w:r>
          </w:p>
        </w:tc>
        <w:tc>
          <w:tcPr>
            <w:tcW w:w="7105" w:type="dxa"/>
          </w:tcPr>
          <w:p w:rsidR="0085497B" w:rsidRPr="005765A5" w:rsidRDefault="008F3403" w:rsidP="005765A5">
            <w:pPr>
              <w:pStyle w:val="ListParagraph"/>
              <w:numPr>
                <w:ilvl w:val="0"/>
                <w:numId w:val="32"/>
              </w:numPr>
              <w:shd w:val="clear" w:color="auto" w:fill="FFFFFF" w:themeFill="background1"/>
            </w:pPr>
            <w:r w:rsidRPr="005765A5">
              <w:rPr>
                <w:rFonts w:asciiTheme="minorHAnsi" w:hAnsiTheme="minorHAnsi"/>
              </w:rPr>
              <w:t>Participate in trainings</w:t>
            </w:r>
            <w:r w:rsidR="003F21A8" w:rsidRPr="005765A5">
              <w:rPr>
                <w:rFonts w:asciiTheme="minorHAnsi" w:hAnsiTheme="minorHAnsi"/>
              </w:rPr>
              <w:t xml:space="preserve"> to</w:t>
            </w:r>
            <w:r w:rsidRPr="005765A5">
              <w:rPr>
                <w:rFonts w:asciiTheme="minorHAnsi" w:hAnsiTheme="minorHAnsi"/>
              </w:rPr>
              <w:t xml:space="preserve"> understand</w:t>
            </w:r>
            <w:r w:rsidR="003F21A8" w:rsidRPr="005765A5">
              <w:rPr>
                <w:rFonts w:asciiTheme="minorHAnsi" w:hAnsiTheme="minorHAnsi"/>
              </w:rPr>
              <w:t xml:space="preserve"> environmental safeguard</w:t>
            </w:r>
            <w:r w:rsidRPr="005765A5">
              <w:rPr>
                <w:rFonts w:asciiTheme="minorHAnsi" w:hAnsiTheme="minorHAnsi"/>
              </w:rPr>
              <w:t>s policies and mitigation measures</w:t>
            </w:r>
          </w:p>
          <w:p w:rsidR="00A16947" w:rsidRPr="005765A5" w:rsidRDefault="003811DA" w:rsidP="00091BEA">
            <w:pPr>
              <w:pStyle w:val="ListParagraph"/>
              <w:numPr>
                <w:ilvl w:val="0"/>
                <w:numId w:val="32"/>
              </w:numPr>
              <w:shd w:val="clear" w:color="auto" w:fill="FFFFFF" w:themeFill="background1"/>
            </w:pPr>
            <w:r w:rsidRPr="005765A5">
              <w:rPr>
                <w:rFonts w:asciiTheme="minorHAnsi" w:hAnsiTheme="minorHAnsi"/>
              </w:rPr>
              <w:t xml:space="preserve">Carry out appropriate mitigation measures, as identified in this </w:t>
            </w:r>
            <w:r w:rsidR="00945F98">
              <w:rPr>
                <w:rFonts w:asciiTheme="minorHAnsi" w:hAnsiTheme="minorHAnsi"/>
              </w:rPr>
              <w:t>ESMF</w:t>
            </w:r>
            <w:r w:rsidRPr="005765A5">
              <w:rPr>
                <w:rFonts w:asciiTheme="minorHAnsi" w:hAnsiTheme="minorHAnsi"/>
              </w:rPr>
              <w:t xml:space="preserve"> and in the operations guidelines, during latrine construction.</w:t>
            </w:r>
          </w:p>
        </w:tc>
      </w:tr>
      <w:tr w:rsidR="008F3403" w:rsidRPr="005765A5" w:rsidTr="0037217F">
        <w:tc>
          <w:tcPr>
            <w:tcW w:w="2245" w:type="dxa"/>
          </w:tcPr>
          <w:p w:rsidR="0085497B" w:rsidRPr="005765A5" w:rsidRDefault="0085497B" w:rsidP="005765A5">
            <w:pPr>
              <w:shd w:val="clear" w:color="auto" w:fill="FFFFFF" w:themeFill="background1"/>
              <w:rPr>
                <w:b/>
              </w:rPr>
            </w:pPr>
            <w:r w:rsidRPr="005765A5">
              <w:rPr>
                <w:b/>
              </w:rPr>
              <w:lastRenderedPageBreak/>
              <w:t>Independent Verification Agent (IVA)</w:t>
            </w:r>
          </w:p>
        </w:tc>
        <w:tc>
          <w:tcPr>
            <w:tcW w:w="7105" w:type="dxa"/>
          </w:tcPr>
          <w:p w:rsidR="0085497B" w:rsidRPr="005765A5" w:rsidRDefault="0085497B" w:rsidP="005765A5">
            <w:pPr>
              <w:pStyle w:val="ListParagraph"/>
              <w:numPr>
                <w:ilvl w:val="0"/>
                <w:numId w:val="33"/>
              </w:numPr>
              <w:shd w:val="clear" w:color="auto" w:fill="FFFFFF" w:themeFill="background1"/>
            </w:pPr>
            <w:r w:rsidRPr="005765A5">
              <w:t xml:space="preserve">The IVA, a third party verification agent </w:t>
            </w:r>
            <w:r w:rsidR="003811DA" w:rsidRPr="005765A5">
              <w:t>hired</w:t>
            </w:r>
            <w:r w:rsidRPr="005765A5">
              <w:t xml:space="preserve"> by PKSF</w:t>
            </w:r>
            <w:r w:rsidR="003811DA" w:rsidRPr="005765A5">
              <w:t xml:space="preserve">, </w:t>
            </w:r>
            <w:r w:rsidRPr="005765A5">
              <w:t>will be responsible for verifying that latrines constructed under the project have been done so in accordance with standards set by PKSF</w:t>
            </w:r>
            <w:r w:rsidR="00D50F49" w:rsidRPr="005765A5">
              <w:t xml:space="preserve"> (quarterly, and on a sample basis)</w:t>
            </w:r>
            <w:r w:rsidR="003F21A8" w:rsidRPr="005765A5">
              <w:t xml:space="preserve">. These standards will ensure compliance </w:t>
            </w:r>
            <w:r w:rsidRPr="005765A5">
              <w:t>with safeguard policies and indicated mitigation measures.</w:t>
            </w:r>
          </w:p>
        </w:tc>
      </w:tr>
    </w:tbl>
    <w:p w:rsidR="00C465B9" w:rsidRPr="005765A5" w:rsidRDefault="00C465B9" w:rsidP="005765A5">
      <w:pPr>
        <w:pStyle w:val="ListParagraph"/>
        <w:shd w:val="clear" w:color="auto" w:fill="FFFFFF" w:themeFill="background1"/>
        <w:spacing w:after="0" w:line="240" w:lineRule="auto"/>
        <w:ind w:left="0"/>
        <w:jc w:val="both"/>
        <w:rPr>
          <w:rFonts w:asciiTheme="minorHAnsi" w:hAnsiTheme="minorHAnsi"/>
          <w:color w:val="FF0000"/>
        </w:rPr>
      </w:pPr>
      <w:bookmarkStart w:id="37" w:name="_Toc446202236"/>
      <w:bookmarkStart w:id="38" w:name="_Toc446202237"/>
      <w:bookmarkStart w:id="39" w:name="_Toc446202238"/>
      <w:bookmarkStart w:id="40" w:name="_Toc446202239"/>
      <w:bookmarkStart w:id="41" w:name="_Toc446202240"/>
      <w:bookmarkStart w:id="42" w:name="_Toc446202241"/>
      <w:bookmarkStart w:id="43" w:name="_Toc446202242"/>
      <w:bookmarkStart w:id="44" w:name="_Toc446202243"/>
      <w:bookmarkStart w:id="45" w:name="_Toc446202244"/>
      <w:bookmarkStart w:id="46" w:name="_Toc446202245"/>
      <w:bookmarkStart w:id="47" w:name="_Toc446202246"/>
      <w:bookmarkStart w:id="48" w:name="_Toc446202247"/>
      <w:bookmarkStart w:id="49" w:name="_Toc446202248"/>
      <w:bookmarkStart w:id="50" w:name="_Toc446202249"/>
      <w:bookmarkStart w:id="51" w:name="_Toc446202250"/>
      <w:bookmarkStart w:id="52" w:name="_Toc446202251"/>
      <w:bookmarkStart w:id="53" w:name="_Toc446202252"/>
      <w:bookmarkStart w:id="54" w:name="_Toc446202253"/>
      <w:bookmarkStart w:id="55" w:name="_Toc446202254"/>
      <w:bookmarkStart w:id="56" w:name="_Toc446202255"/>
      <w:bookmarkStart w:id="57" w:name="_Toc446202256"/>
      <w:bookmarkStart w:id="58" w:name="_Toc446202257"/>
      <w:bookmarkStart w:id="59" w:name="_Toc446202258"/>
      <w:bookmarkStart w:id="60" w:name="_Toc446202259"/>
      <w:bookmarkStart w:id="61" w:name="_Toc446202260"/>
      <w:bookmarkStart w:id="62" w:name="_Toc446202261"/>
      <w:bookmarkStart w:id="63" w:name="_Toc446202262"/>
      <w:bookmarkStart w:id="64" w:name="_Toc446202263"/>
      <w:bookmarkStart w:id="65" w:name="_Toc446202264"/>
      <w:bookmarkStart w:id="66" w:name="_Toc446202265"/>
      <w:bookmarkStart w:id="67" w:name="_Toc446202266"/>
      <w:bookmarkStart w:id="68" w:name="_Toc446202267"/>
      <w:bookmarkStart w:id="69" w:name="_Toc446202268"/>
      <w:bookmarkStart w:id="70" w:name="_Toc446202270"/>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p>
    <w:p w:rsidR="00D57152" w:rsidRDefault="00C465B9" w:rsidP="00BD584B">
      <w:pPr>
        <w:pStyle w:val="Heading2"/>
        <w:numPr>
          <w:ilvl w:val="1"/>
          <w:numId w:val="51"/>
        </w:numPr>
        <w:shd w:val="clear" w:color="auto" w:fill="FFFFFF" w:themeFill="background1"/>
        <w:ind w:left="810" w:hanging="810"/>
      </w:pPr>
      <w:bookmarkStart w:id="71" w:name="_Toc445949664"/>
      <w:bookmarkStart w:id="72" w:name="_Toc450055667"/>
      <w:r w:rsidRPr="005765A5">
        <w:t>Disclosure</w:t>
      </w:r>
      <w:bookmarkEnd w:id="71"/>
      <w:bookmarkEnd w:id="72"/>
    </w:p>
    <w:p w:rsidR="00E87FAD" w:rsidRPr="005765A5" w:rsidRDefault="00E87FAD" w:rsidP="005765A5">
      <w:pPr>
        <w:pStyle w:val="ListParagraph"/>
        <w:shd w:val="clear" w:color="auto" w:fill="FFFFFF" w:themeFill="background1"/>
        <w:ind w:left="1440"/>
      </w:pPr>
    </w:p>
    <w:p w:rsidR="00A82BA6" w:rsidRPr="005765A5" w:rsidRDefault="00B66CEB" w:rsidP="005765A5">
      <w:pPr>
        <w:pStyle w:val="ListParagraph"/>
        <w:shd w:val="clear" w:color="auto" w:fill="FFFFFF" w:themeFill="background1"/>
        <w:spacing w:after="0" w:line="240" w:lineRule="auto"/>
        <w:ind w:left="0"/>
        <w:contextualSpacing w:val="0"/>
        <w:jc w:val="both"/>
        <w:rPr>
          <w:rFonts w:asciiTheme="minorHAnsi" w:hAnsiTheme="minorHAnsi"/>
          <w:color w:val="FF0000"/>
        </w:rPr>
      </w:pPr>
      <w:r w:rsidRPr="005765A5">
        <w:rPr>
          <w:rFonts w:asciiTheme="minorHAnsi" w:hAnsiTheme="minorHAnsi"/>
        </w:rPr>
        <w:t>PKSF will follow the disclosure requirement</w:t>
      </w:r>
      <w:r w:rsidR="008F3403" w:rsidRPr="005765A5">
        <w:rPr>
          <w:rFonts w:asciiTheme="minorHAnsi" w:hAnsiTheme="minorHAnsi"/>
        </w:rPr>
        <w:t>s</w:t>
      </w:r>
      <w:r w:rsidRPr="005765A5">
        <w:rPr>
          <w:rFonts w:asciiTheme="minorHAnsi" w:hAnsiTheme="minorHAnsi"/>
        </w:rPr>
        <w:t xml:space="preserve"> of the World Bank on environmental </w:t>
      </w:r>
      <w:r w:rsidR="00432F6A" w:rsidRPr="005765A5">
        <w:rPr>
          <w:rFonts w:asciiTheme="minorHAnsi" w:hAnsiTheme="minorHAnsi"/>
        </w:rPr>
        <w:t xml:space="preserve">and social </w:t>
      </w:r>
      <w:r w:rsidRPr="005765A5">
        <w:rPr>
          <w:rFonts w:asciiTheme="minorHAnsi" w:hAnsiTheme="minorHAnsi"/>
        </w:rPr>
        <w:t xml:space="preserve">documentation. After clearance from the World Bank, the draft final version of the </w:t>
      </w:r>
      <w:r w:rsidR="00945F98">
        <w:rPr>
          <w:rFonts w:asciiTheme="minorHAnsi" w:hAnsiTheme="minorHAnsi"/>
        </w:rPr>
        <w:t>ESMF</w:t>
      </w:r>
      <w:r w:rsidRPr="005765A5">
        <w:rPr>
          <w:rFonts w:asciiTheme="minorHAnsi" w:hAnsiTheme="minorHAnsi"/>
        </w:rPr>
        <w:t xml:space="preserve"> will be posted in the website of PKSF </w:t>
      </w:r>
      <w:r w:rsidR="00E87FAD" w:rsidRPr="005765A5">
        <w:rPr>
          <w:rFonts w:asciiTheme="minorHAnsi" w:hAnsiTheme="minorHAnsi"/>
        </w:rPr>
        <w:t xml:space="preserve">in English and Bangla, </w:t>
      </w:r>
      <w:r w:rsidRPr="005765A5">
        <w:rPr>
          <w:rFonts w:asciiTheme="minorHAnsi" w:hAnsiTheme="minorHAnsi"/>
        </w:rPr>
        <w:t xml:space="preserve">and will be kept in the offices </w:t>
      </w:r>
      <w:r w:rsidR="00E87FAD" w:rsidRPr="005765A5">
        <w:rPr>
          <w:rFonts w:asciiTheme="minorHAnsi" w:hAnsiTheme="minorHAnsi"/>
        </w:rPr>
        <w:t xml:space="preserve">for further comments and inputs. </w:t>
      </w:r>
      <w:r w:rsidRPr="005765A5">
        <w:rPr>
          <w:rFonts w:asciiTheme="minorHAnsi" w:hAnsiTheme="minorHAnsi"/>
        </w:rPr>
        <w:t xml:space="preserve">It will be disclosed in English by </w:t>
      </w:r>
      <w:r w:rsidR="00E87FAD" w:rsidRPr="005765A5">
        <w:rPr>
          <w:rFonts w:asciiTheme="minorHAnsi" w:hAnsiTheme="minorHAnsi"/>
        </w:rPr>
        <w:t>the World Bank, and</w:t>
      </w:r>
      <w:r w:rsidRPr="005765A5">
        <w:rPr>
          <w:rFonts w:asciiTheme="minorHAnsi" w:hAnsiTheme="minorHAnsi"/>
        </w:rPr>
        <w:t xml:space="preserve"> made available at the World Bank’s Info Shop. The </w:t>
      </w:r>
      <w:r w:rsidR="00E87FAD" w:rsidRPr="005765A5">
        <w:rPr>
          <w:rFonts w:asciiTheme="minorHAnsi" w:hAnsiTheme="minorHAnsi"/>
        </w:rPr>
        <w:t>POswill also</w:t>
      </w:r>
      <w:r w:rsidR="00C47AF9" w:rsidRPr="005765A5">
        <w:rPr>
          <w:rFonts w:asciiTheme="minorHAnsi" w:hAnsiTheme="minorHAnsi"/>
        </w:rPr>
        <w:t xml:space="preserve"> make the hardcopy available at their head and local offices. </w:t>
      </w:r>
    </w:p>
    <w:p w:rsidR="00945F98" w:rsidRPr="00EA7D67" w:rsidRDefault="00945F98" w:rsidP="00391CA7">
      <w:pPr>
        <w:pStyle w:val="Heading1"/>
        <w:numPr>
          <w:ilvl w:val="0"/>
          <w:numId w:val="27"/>
        </w:numPr>
      </w:pPr>
      <w:bookmarkStart w:id="73" w:name="_Toc450055668"/>
      <w:bookmarkStart w:id="74" w:name="_Toc283217427"/>
      <w:bookmarkStart w:id="75" w:name="_Toc283977362"/>
      <w:bookmarkStart w:id="76" w:name="_Toc448646355"/>
      <w:r>
        <w:t>Grievance Redress Mechanism</w:t>
      </w:r>
      <w:bookmarkEnd w:id="73"/>
    </w:p>
    <w:bookmarkEnd w:id="74"/>
    <w:bookmarkEnd w:id="75"/>
    <w:bookmarkEnd w:id="76"/>
    <w:p w:rsidR="004F402C" w:rsidRDefault="004F402C" w:rsidP="00391CA7">
      <w:pPr>
        <w:spacing w:line="240" w:lineRule="auto"/>
        <w:jc w:val="both"/>
        <w:rPr>
          <w:rFonts w:cs="Arial"/>
        </w:rPr>
      </w:pPr>
      <w:r>
        <w:t>The Grievance Mechanism will be the same for both EMDF and E</w:t>
      </w:r>
      <w:r w:rsidR="00945F98">
        <w:t>S</w:t>
      </w:r>
      <w:r>
        <w:t xml:space="preserve">MF </w:t>
      </w:r>
      <w:r>
        <w:rPr>
          <w:rFonts w:cs="Arial"/>
        </w:rPr>
        <w:t>under the project. A specific staff, to be known as Grievance Redress Management Officer (GRMO), will be assigned with each Partner Organization, tasked with receiving of and responding to any grievance from the project customers/beneficiaries and/or other stakeholders. A Grievance Redress Committee (GRC) will be formed at district level comprising of the following;</w:t>
      </w:r>
    </w:p>
    <w:p w:rsidR="004F402C" w:rsidRDefault="006F47DC" w:rsidP="004F402C">
      <w:pPr>
        <w:pStyle w:val="ListParagraph"/>
        <w:numPr>
          <w:ilvl w:val="0"/>
          <w:numId w:val="52"/>
        </w:numPr>
        <w:spacing w:after="0" w:line="240" w:lineRule="auto"/>
        <w:jc w:val="both"/>
        <w:rPr>
          <w:rFonts w:cs="Arial"/>
        </w:rPr>
      </w:pPr>
      <w:r>
        <w:rPr>
          <w:rFonts w:cs="Arial"/>
        </w:rPr>
        <w:t>Upazi</w:t>
      </w:r>
      <w:r w:rsidR="004F402C" w:rsidRPr="00AC4EAA">
        <w:rPr>
          <w:rFonts w:cs="Arial"/>
        </w:rPr>
        <w:t>la Chairman/vice Chairman</w:t>
      </w:r>
      <w:r w:rsidR="004F402C">
        <w:rPr>
          <w:rFonts w:cs="Arial"/>
        </w:rPr>
        <w:t xml:space="preserve"> (from the project area)</w:t>
      </w:r>
      <w:r w:rsidR="004F402C" w:rsidRPr="00AC4EAA">
        <w:rPr>
          <w:rFonts w:cs="Arial"/>
        </w:rPr>
        <w:tab/>
      </w:r>
      <w:r w:rsidR="004F402C">
        <w:rPr>
          <w:rFonts w:cs="Arial"/>
        </w:rPr>
        <w:tab/>
      </w:r>
      <w:r>
        <w:rPr>
          <w:rFonts w:cs="Arial"/>
        </w:rPr>
        <w:tab/>
      </w:r>
      <w:r w:rsidR="004F402C" w:rsidRPr="00AC4EAA">
        <w:rPr>
          <w:rFonts w:cs="Arial"/>
        </w:rPr>
        <w:t>Chairperson</w:t>
      </w:r>
    </w:p>
    <w:p w:rsidR="004F402C" w:rsidRDefault="004F402C" w:rsidP="004F402C">
      <w:pPr>
        <w:pStyle w:val="ListParagraph"/>
        <w:numPr>
          <w:ilvl w:val="0"/>
          <w:numId w:val="52"/>
        </w:numPr>
        <w:spacing w:after="0" w:line="240" w:lineRule="auto"/>
        <w:jc w:val="both"/>
        <w:rPr>
          <w:rFonts w:cs="Arial"/>
        </w:rPr>
      </w:pPr>
      <w:r>
        <w:rPr>
          <w:rFonts w:cs="Arial"/>
        </w:rPr>
        <w:t>Representative of the partner organization</w:t>
      </w:r>
      <w:r>
        <w:rPr>
          <w:rFonts w:cs="Arial"/>
        </w:rPr>
        <w:tab/>
      </w:r>
      <w:r>
        <w:rPr>
          <w:rFonts w:cs="Arial"/>
        </w:rPr>
        <w:tab/>
      </w:r>
      <w:r>
        <w:rPr>
          <w:rFonts w:cs="Arial"/>
        </w:rPr>
        <w:tab/>
      </w:r>
      <w:r>
        <w:rPr>
          <w:rFonts w:cs="Arial"/>
        </w:rPr>
        <w:tab/>
        <w:t>Member Secretary</w:t>
      </w:r>
    </w:p>
    <w:p w:rsidR="004F402C" w:rsidRDefault="004F402C" w:rsidP="004F402C">
      <w:pPr>
        <w:pStyle w:val="ListParagraph"/>
        <w:numPr>
          <w:ilvl w:val="0"/>
          <w:numId w:val="52"/>
        </w:numPr>
        <w:spacing w:after="0" w:line="240" w:lineRule="auto"/>
        <w:jc w:val="both"/>
        <w:rPr>
          <w:rFonts w:cs="Arial"/>
        </w:rPr>
      </w:pPr>
      <w:r>
        <w:rPr>
          <w:rFonts w:cs="Arial"/>
        </w:rPr>
        <w:t>UP Chairmen/Women Ward Member (from the project area)</w:t>
      </w:r>
      <w:r>
        <w:rPr>
          <w:rFonts w:cs="Arial"/>
        </w:rPr>
        <w:tab/>
      </w:r>
      <w:r>
        <w:rPr>
          <w:rFonts w:cs="Arial"/>
        </w:rPr>
        <w:tab/>
        <w:t>Member</w:t>
      </w:r>
    </w:p>
    <w:p w:rsidR="004F402C" w:rsidRDefault="004F402C" w:rsidP="004F402C">
      <w:pPr>
        <w:pStyle w:val="ListParagraph"/>
        <w:numPr>
          <w:ilvl w:val="0"/>
          <w:numId w:val="52"/>
        </w:numPr>
        <w:spacing w:after="0" w:line="240" w:lineRule="auto"/>
        <w:jc w:val="both"/>
        <w:rPr>
          <w:rFonts w:cs="Arial"/>
        </w:rPr>
      </w:pPr>
      <w:r>
        <w:rPr>
          <w:rFonts w:cs="Arial"/>
        </w:rPr>
        <w:t>Project beneficiary representative (male)</w:t>
      </w:r>
      <w:r>
        <w:rPr>
          <w:rFonts w:cs="Arial"/>
        </w:rPr>
        <w:tab/>
      </w:r>
      <w:r>
        <w:rPr>
          <w:rFonts w:cs="Arial"/>
        </w:rPr>
        <w:tab/>
      </w:r>
      <w:r>
        <w:rPr>
          <w:rFonts w:cs="Arial"/>
        </w:rPr>
        <w:tab/>
      </w:r>
      <w:r>
        <w:rPr>
          <w:rFonts w:cs="Arial"/>
        </w:rPr>
        <w:tab/>
        <w:t>Member</w:t>
      </w:r>
    </w:p>
    <w:p w:rsidR="004F402C" w:rsidRDefault="004F402C" w:rsidP="004F402C">
      <w:pPr>
        <w:pStyle w:val="ListParagraph"/>
        <w:numPr>
          <w:ilvl w:val="0"/>
          <w:numId w:val="52"/>
        </w:numPr>
        <w:spacing w:after="0" w:line="240" w:lineRule="auto"/>
        <w:jc w:val="both"/>
        <w:rPr>
          <w:rFonts w:cs="Arial"/>
        </w:rPr>
      </w:pPr>
      <w:r>
        <w:rPr>
          <w:rFonts w:cs="Arial"/>
        </w:rPr>
        <w:t>Project beneficiary representative (female)</w:t>
      </w:r>
      <w:r>
        <w:rPr>
          <w:rFonts w:cs="Arial"/>
        </w:rPr>
        <w:tab/>
      </w:r>
      <w:r>
        <w:rPr>
          <w:rFonts w:cs="Arial"/>
        </w:rPr>
        <w:tab/>
      </w:r>
      <w:r>
        <w:rPr>
          <w:rFonts w:cs="Arial"/>
        </w:rPr>
        <w:tab/>
      </w:r>
      <w:r>
        <w:rPr>
          <w:rFonts w:cs="Arial"/>
        </w:rPr>
        <w:tab/>
        <w:t>Member</w:t>
      </w:r>
    </w:p>
    <w:p w:rsidR="004F402C" w:rsidRPr="00AC4EAA" w:rsidRDefault="004F402C" w:rsidP="004F402C">
      <w:pPr>
        <w:pStyle w:val="ListParagraph"/>
        <w:jc w:val="both"/>
        <w:rPr>
          <w:rFonts w:cs="Arial"/>
        </w:rPr>
      </w:pPr>
    </w:p>
    <w:p w:rsidR="00D57152" w:rsidRDefault="004F402C" w:rsidP="00BD584B">
      <w:pPr>
        <w:pStyle w:val="NoSpacing"/>
        <w:jc w:val="both"/>
      </w:pPr>
      <w:r>
        <w:t xml:space="preserve">The GRC will address all complaints/grievances related to the project and meet as and when necessary. All cases of grievance will be duly recorded by the Member Secretary and will be maintained in the book of records. </w:t>
      </w:r>
      <w:r w:rsidR="004D588D">
        <w:t xml:space="preserve">At least one of the GRC members, where applicable, will be from the ethnic minority communities. </w:t>
      </w:r>
    </w:p>
    <w:p w:rsidR="00D57152" w:rsidRDefault="00D57152" w:rsidP="00BD584B">
      <w:pPr>
        <w:pStyle w:val="NoSpacing"/>
        <w:jc w:val="both"/>
      </w:pPr>
    </w:p>
    <w:p w:rsidR="00D57152" w:rsidRDefault="004F402C" w:rsidP="00BD584B">
      <w:pPr>
        <w:pStyle w:val="NoSpacing"/>
        <w:jc w:val="both"/>
      </w:pPr>
      <w:r>
        <w:t>However, a key approach of resolution of grievance will be based on village level mediation and arbitration (</w:t>
      </w:r>
      <w:r w:rsidRPr="00D66938">
        <w:rPr>
          <w:i/>
        </w:rPr>
        <w:t>shalish</w:t>
      </w:r>
      <w:r>
        <w:t xml:space="preserve"> and </w:t>
      </w:r>
      <w:r w:rsidRPr="00D66938">
        <w:rPr>
          <w:i/>
        </w:rPr>
        <w:t>mimangsha</w:t>
      </w:r>
      <w:r>
        <w:t>) relying on the techniques of alternative dispute resolution. In such cases, and where this is accepted by the aggrieved parties, it</w:t>
      </w:r>
      <w:r w:rsidRPr="00EC661C">
        <w:t xml:space="preserve"> will operate through village consultation meetings </w:t>
      </w:r>
      <w:r>
        <w:t>in presence of all the relevant stakeholders</w:t>
      </w:r>
      <w:r w:rsidRPr="00EC661C">
        <w:t xml:space="preserve">. </w:t>
      </w:r>
    </w:p>
    <w:p w:rsidR="00945F98" w:rsidRPr="00EA7D67" w:rsidRDefault="00945F98" w:rsidP="00945F98">
      <w:pPr>
        <w:pStyle w:val="Heading1"/>
        <w:numPr>
          <w:ilvl w:val="0"/>
          <w:numId w:val="27"/>
        </w:numPr>
      </w:pPr>
      <w:bookmarkStart w:id="77" w:name="_Toc450055669"/>
      <w:r>
        <w:t>Monitoring and Reporting</w:t>
      </w:r>
      <w:bookmarkEnd w:id="77"/>
    </w:p>
    <w:p w:rsidR="00945F98" w:rsidRPr="00091BEA" w:rsidRDefault="00945F98" w:rsidP="00391CA7"/>
    <w:p w:rsidR="00D57152" w:rsidRDefault="004F402C" w:rsidP="00BD584B">
      <w:pPr>
        <w:pStyle w:val="NoSpacing"/>
        <w:jc w:val="both"/>
      </w:pPr>
      <w:r>
        <w:t xml:space="preserve">The Project Management Unit of PKSF </w:t>
      </w:r>
      <w:r w:rsidRPr="00EC661C">
        <w:t xml:space="preserve">will establish a monitoring system involving the </w:t>
      </w:r>
      <w:r>
        <w:t>GMRO</w:t>
      </w:r>
      <w:r w:rsidRPr="00EC661C">
        <w:t xml:space="preserve">, </w:t>
      </w:r>
      <w:r>
        <w:t xml:space="preserve">senior Project Management Team and the project Safeguards Consultant. The safeguards monitoring at field </w:t>
      </w:r>
      <w:r>
        <w:lastRenderedPageBreak/>
        <w:t>level will be done by the project team</w:t>
      </w:r>
      <w:r w:rsidRPr="00EC661C">
        <w:t xml:space="preserve"> and </w:t>
      </w:r>
      <w:r>
        <w:t>based on that</w:t>
      </w:r>
      <w:r w:rsidR="00945F98">
        <w:t xml:space="preserve">,semi-annual </w:t>
      </w:r>
      <w:r>
        <w:t xml:space="preserve">safeguards progress report will be prepared. These reports will be submitted to the World Bank and shared with the relevant stakeholders of the project. </w:t>
      </w:r>
    </w:p>
    <w:p w:rsidR="00945F98" w:rsidRPr="00EA7D67" w:rsidRDefault="00945F98" w:rsidP="00391CA7">
      <w:pPr>
        <w:pStyle w:val="Heading1"/>
        <w:numPr>
          <w:ilvl w:val="0"/>
          <w:numId w:val="27"/>
        </w:numPr>
      </w:pPr>
      <w:bookmarkStart w:id="78" w:name="_Toc450055670"/>
      <w:r>
        <w:t>Institutional Arrangements</w:t>
      </w:r>
      <w:bookmarkEnd w:id="78"/>
    </w:p>
    <w:p w:rsidR="00D57152" w:rsidRDefault="00D57152" w:rsidP="00BD584B">
      <w:pPr>
        <w:pStyle w:val="NoSpacing"/>
        <w:jc w:val="both"/>
      </w:pPr>
    </w:p>
    <w:p w:rsidR="00D57152" w:rsidRDefault="004F402C" w:rsidP="00BD584B">
      <w:pPr>
        <w:pStyle w:val="NoSpacing"/>
        <w:jc w:val="both"/>
      </w:pPr>
      <w:r>
        <w:t>The project will have common implementation arrangement</w:t>
      </w:r>
      <w:r w:rsidR="00945F98">
        <w:t>s</w:t>
      </w:r>
      <w:r>
        <w:t xml:space="preserve"> both on environmental and ethnic minority related social safeguards. PKSF shall assume the </w:t>
      </w:r>
      <w:r w:rsidRPr="00EC661C">
        <w:t>overall coordination, planning, implementation and financing responsibilities</w:t>
      </w:r>
      <w:r w:rsidR="004D588D">
        <w:t xml:space="preserve">. A full time </w:t>
      </w:r>
      <w:r w:rsidR="00AD7053">
        <w:t>Program Officer (</w:t>
      </w:r>
      <w:r>
        <w:t>Environment</w:t>
      </w:r>
      <w:r w:rsidR="00AD7053">
        <w:t xml:space="preserve"> Safeguards) </w:t>
      </w:r>
      <w:r>
        <w:t xml:space="preserve">will be recruited who will ensure the necessary technical backstopping to the project management </w:t>
      </w:r>
      <w:r w:rsidR="00945F98">
        <w:t xml:space="preserve">with </w:t>
      </w:r>
      <w:r>
        <w:t xml:space="preserve">regards </w:t>
      </w:r>
      <w:r w:rsidR="00945F98">
        <w:t xml:space="preserve">to </w:t>
      </w:r>
      <w:r>
        <w:t xml:space="preserve">adherence to and implementation of the environment safeguards of World Bank and laws and policies of the Government of Bangladesh. </w:t>
      </w:r>
    </w:p>
    <w:p w:rsidR="00D57152" w:rsidRDefault="00D57152" w:rsidP="00BD584B">
      <w:pPr>
        <w:pStyle w:val="NoSpacing"/>
        <w:jc w:val="both"/>
      </w:pPr>
    </w:p>
    <w:p w:rsidR="00D57152" w:rsidRDefault="004F402C" w:rsidP="00BD584B">
      <w:pPr>
        <w:pStyle w:val="NoSpacing"/>
        <w:jc w:val="both"/>
      </w:pPr>
      <w:r>
        <w:t xml:space="preserve">The Terms of Reference (TOR) of the </w:t>
      </w:r>
      <w:r w:rsidR="00AD7053">
        <w:t>Program Officer (</w:t>
      </w:r>
      <w:r w:rsidR="0062202B">
        <w:t>Environment</w:t>
      </w:r>
      <w:r w:rsidR="00D13E48">
        <w:t>al</w:t>
      </w:r>
      <w:r w:rsidR="00AD7053">
        <w:t xml:space="preserve"> Safeguards) </w:t>
      </w:r>
      <w:r w:rsidR="00945F98">
        <w:t xml:space="preserve">is </w:t>
      </w:r>
      <w:r>
        <w:t xml:space="preserve">attached as </w:t>
      </w:r>
      <w:r w:rsidR="00945F98">
        <w:t xml:space="preserve">an </w:t>
      </w:r>
      <w:r>
        <w:t xml:space="preserve">Annex to this document. </w:t>
      </w:r>
    </w:p>
    <w:p w:rsidR="00A82BA6" w:rsidRPr="005765A5" w:rsidRDefault="00A82BA6" w:rsidP="005765A5">
      <w:pPr>
        <w:pStyle w:val="ListParagraph"/>
        <w:shd w:val="clear" w:color="auto" w:fill="FFFFFF" w:themeFill="background1"/>
        <w:spacing w:after="0" w:line="240" w:lineRule="auto"/>
        <w:ind w:left="0"/>
        <w:jc w:val="both"/>
        <w:rPr>
          <w:rFonts w:asciiTheme="minorHAnsi" w:hAnsiTheme="minorHAnsi"/>
          <w:color w:val="FF0000"/>
        </w:rPr>
      </w:pPr>
    </w:p>
    <w:p w:rsidR="00A82BA6" w:rsidRPr="005765A5" w:rsidRDefault="00A82BA6" w:rsidP="005765A5">
      <w:pPr>
        <w:pStyle w:val="ListParagraph"/>
        <w:shd w:val="clear" w:color="auto" w:fill="FFFFFF" w:themeFill="background1"/>
        <w:spacing w:after="0" w:line="240" w:lineRule="auto"/>
        <w:ind w:left="0"/>
        <w:jc w:val="both"/>
        <w:rPr>
          <w:rFonts w:asciiTheme="minorHAnsi" w:hAnsiTheme="minorHAnsi"/>
          <w:color w:val="FF0000"/>
        </w:rPr>
      </w:pPr>
    </w:p>
    <w:p w:rsidR="00A82BA6" w:rsidRPr="005765A5" w:rsidRDefault="00A82BA6" w:rsidP="005765A5">
      <w:pPr>
        <w:pStyle w:val="ListParagraph"/>
        <w:shd w:val="clear" w:color="auto" w:fill="FFFFFF" w:themeFill="background1"/>
        <w:spacing w:after="0" w:line="240" w:lineRule="auto"/>
        <w:ind w:left="0"/>
        <w:jc w:val="both"/>
        <w:rPr>
          <w:rFonts w:asciiTheme="minorHAnsi" w:hAnsiTheme="minorHAnsi"/>
          <w:color w:val="FF0000"/>
        </w:rPr>
      </w:pPr>
    </w:p>
    <w:p w:rsidR="00A82BA6" w:rsidRPr="005765A5" w:rsidRDefault="00A82BA6" w:rsidP="005765A5">
      <w:pPr>
        <w:pStyle w:val="ListParagraph"/>
        <w:shd w:val="clear" w:color="auto" w:fill="FFFFFF" w:themeFill="background1"/>
        <w:spacing w:after="0" w:line="240" w:lineRule="auto"/>
        <w:ind w:left="0"/>
        <w:jc w:val="both"/>
        <w:rPr>
          <w:rFonts w:asciiTheme="minorHAnsi" w:hAnsiTheme="minorHAnsi"/>
          <w:color w:val="FF0000"/>
        </w:rPr>
      </w:pPr>
    </w:p>
    <w:p w:rsidR="00621C45" w:rsidRPr="005765A5" w:rsidRDefault="00621C45" w:rsidP="005765A5">
      <w:pPr>
        <w:pStyle w:val="ListParagraph"/>
        <w:shd w:val="clear" w:color="auto" w:fill="FFFFFF" w:themeFill="background1"/>
        <w:spacing w:after="0" w:line="240" w:lineRule="auto"/>
        <w:ind w:left="0"/>
        <w:jc w:val="both"/>
        <w:rPr>
          <w:rFonts w:asciiTheme="minorHAnsi" w:hAnsiTheme="minorHAnsi"/>
          <w:color w:val="FF0000"/>
        </w:rPr>
      </w:pPr>
    </w:p>
    <w:p w:rsidR="00621C45" w:rsidRPr="005765A5" w:rsidRDefault="00621C45" w:rsidP="005765A5">
      <w:pPr>
        <w:pStyle w:val="ListParagraph"/>
        <w:shd w:val="clear" w:color="auto" w:fill="FFFFFF" w:themeFill="background1"/>
        <w:spacing w:after="0" w:line="240" w:lineRule="auto"/>
        <w:ind w:left="0"/>
        <w:jc w:val="both"/>
        <w:rPr>
          <w:rFonts w:asciiTheme="minorHAnsi" w:hAnsiTheme="minorHAnsi"/>
          <w:color w:val="FF0000"/>
        </w:rPr>
      </w:pPr>
    </w:p>
    <w:p w:rsidR="004D588D" w:rsidRDefault="004D588D">
      <w:pPr>
        <w:spacing w:after="0" w:line="240" w:lineRule="auto"/>
        <w:rPr>
          <w:rFonts w:asciiTheme="minorHAnsi" w:eastAsia="Times New Roman" w:hAnsiTheme="minorHAnsi"/>
          <w:b/>
          <w:bCs/>
        </w:rPr>
      </w:pPr>
      <w:bookmarkStart w:id="79" w:name="_Toc307389998"/>
      <w:bookmarkStart w:id="80" w:name="_Toc445949671"/>
      <w:r>
        <w:rPr>
          <w:rFonts w:asciiTheme="minorHAnsi" w:hAnsiTheme="minorHAnsi"/>
        </w:rPr>
        <w:br w:type="page"/>
      </w:r>
    </w:p>
    <w:p w:rsidR="00D333BF" w:rsidRDefault="00BA0A7A" w:rsidP="005765A5">
      <w:pPr>
        <w:pStyle w:val="Heading1"/>
        <w:shd w:val="clear" w:color="auto" w:fill="FFFFFF" w:themeFill="background1"/>
        <w:jc w:val="center"/>
        <w:rPr>
          <w:rFonts w:asciiTheme="minorHAnsi" w:hAnsiTheme="minorHAnsi"/>
          <w:color w:val="auto"/>
          <w:sz w:val="22"/>
          <w:szCs w:val="22"/>
        </w:rPr>
      </w:pPr>
      <w:bookmarkStart w:id="81" w:name="_Toc450055671"/>
      <w:r w:rsidRPr="005765A5">
        <w:rPr>
          <w:rFonts w:asciiTheme="minorHAnsi" w:hAnsiTheme="minorHAnsi"/>
          <w:color w:val="auto"/>
          <w:sz w:val="22"/>
          <w:szCs w:val="22"/>
        </w:rPr>
        <w:lastRenderedPageBreak/>
        <w:t>A</w:t>
      </w:r>
      <w:r w:rsidR="00723BF5" w:rsidRPr="005765A5">
        <w:rPr>
          <w:rFonts w:asciiTheme="minorHAnsi" w:hAnsiTheme="minorHAnsi"/>
          <w:color w:val="auto"/>
          <w:sz w:val="22"/>
          <w:szCs w:val="22"/>
        </w:rPr>
        <w:t>n</w:t>
      </w:r>
      <w:r w:rsidR="00D333BF" w:rsidRPr="005765A5">
        <w:rPr>
          <w:rFonts w:asciiTheme="minorHAnsi" w:hAnsiTheme="minorHAnsi"/>
          <w:color w:val="auto"/>
          <w:sz w:val="22"/>
          <w:szCs w:val="22"/>
        </w:rPr>
        <w:t>nex-</w:t>
      </w:r>
      <w:r w:rsidR="007B6CBC" w:rsidRPr="005765A5">
        <w:rPr>
          <w:rFonts w:asciiTheme="minorHAnsi" w:hAnsiTheme="minorHAnsi"/>
          <w:color w:val="auto"/>
          <w:sz w:val="22"/>
          <w:szCs w:val="22"/>
        </w:rPr>
        <w:t>A</w:t>
      </w:r>
      <w:r w:rsidR="00D333BF" w:rsidRPr="005765A5">
        <w:rPr>
          <w:rFonts w:asciiTheme="minorHAnsi" w:hAnsiTheme="minorHAnsi"/>
          <w:color w:val="auto"/>
          <w:sz w:val="22"/>
          <w:szCs w:val="22"/>
        </w:rPr>
        <w:t xml:space="preserve">: </w:t>
      </w:r>
      <w:bookmarkEnd w:id="79"/>
      <w:bookmarkEnd w:id="80"/>
      <w:r w:rsidR="00952576">
        <w:rPr>
          <w:rFonts w:asciiTheme="minorHAnsi" w:hAnsiTheme="minorHAnsi"/>
          <w:color w:val="auto"/>
          <w:sz w:val="22"/>
          <w:szCs w:val="22"/>
        </w:rPr>
        <w:t>Terms of Reference</w:t>
      </w:r>
      <w:bookmarkEnd w:id="81"/>
    </w:p>
    <w:p w:rsidR="00952576" w:rsidRPr="00952576" w:rsidRDefault="00952576" w:rsidP="00952576">
      <w:pPr>
        <w:spacing w:after="0"/>
        <w:jc w:val="center"/>
        <w:rPr>
          <w:rFonts w:ascii="Times New Roman" w:hAnsi="Times New Roman"/>
          <w:b/>
          <w:sz w:val="32"/>
          <w:szCs w:val="32"/>
        </w:rPr>
      </w:pPr>
      <w:r w:rsidRPr="00391CA7">
        <w:rPr>
          <w:b/>
        </w:rPr>
        <w:t>Environmental Program Officer</w:t>
      </w:r>
    </w:p>
    <w:p w:rsidR="00952576" w:rsidRDefault="00952576" w:rsidP="00952576">
      <w:pPr>
        <w:spacing w:after="0"/>
        <w:rPr>
          <w:rFonts w:ascii="Times New Roman" w:hAnsi="Times New Roman"/>
          <w:b/>
          <w:sz w:val="24"/>
        </w:rPr>
      </w:pPr>
    </w:p>
    <w:p w:rsidR="00952576" w:rsidRPr="00F47C75" w:rsidRDefault="00952576" w:rsidP="00952576">
      <w:pPr>
        <w:spacing w:after="0"/>
        <w:rPr>
          <w:rFonts w:ascii="Times New Roman" w:hAnsi="Times New Roman"/>
          <w:sz w:val="24"/>
        </w:rPr>
      </w:pPr>
    </w:p>
    <w:p w:rsidR="00952576" w:rsidRPr="00391CA7" w:rsidRDefault="00952576" w:rsidP="00952576">
      <w:pPr>
        <w:numPr>
          <w:ilvl w:val="0"/>
          <w:numId w:val="63"/>
        </w:numPr>
        <w:spacing w:after="0" w:line="240" w:lineRule="auto"/>
        <w:ind w:left="0" w:firstLine="0"/>
        <w:rPr>
          <w:rFonts w:asciiTheme="minorHAnsi" w:hAnsiTheme="minorHAnsi"/>
          <w:b/>
          <w:color w:val="000000" w:themeColor="text1"/>
        </w:rPr>
      </w:pPr>
      <w:r w:rsidRPr="00391CA7">
        <w:rPr>
          <w:rFonts w:asciiTheme="minorHAnsi" w:hAnsiTheme="minorHAnsi"/>
          <w:b/>
          <w:color w:val="000000" w:themeColor="text1"/>
        </w:rPr>
        <w:t>Background</w:t>
      </w:r>
    </w:p>
    <w:p w:rsidR="00952576" w:rsidRPr="00391CA7" w:rsidRDefault="00952576" w:rsidP="00952576">
      <w:pPr>
        <w:pStyle w:val="NoSpacing"/>
        <w:jc w:val="both"/>
        <w:rPr>
          <w:rFonts w:asciiTheme="minorHAnsi" w:hAnsiTheme="minorHAnsi"/>
        </w:rPr>
      </w:pPr>
      <w:r w:rsidRPr="00391CA7">
        <w:rPr>
          <w:rFonts w:asciiTheme="minorHAnsi" w:hAnsiTheme="minorHAnsi"/>
        </w:rPr>
        <w:t>Bangladesh has made admirable progress in recent decades as regards access to basic sanitation. The National Sanitation Campaign from 2003 to 2012 of the Government of Bangladesh served as the key driver in this regard. As per the data from the WHO and UNICEF Joint Monitoring Program (JMP) 2014, 61 percent have access to improved sanitation</w:t>
      </w:r>
      <w:r w:rsidRPr="00391CA7">
        <w:rPr>
          <w:rStyle w:val="FootnoteReference"/>
          <w:rFonts w:asciiTheme="minorHAnsi" w:hAnsiTheme="minorHAnsi"/>
        </w:rPr>
        <w:footnoteReference w:id="4"/>
      </w:r>
      <w:r w:rsidRPr="00391CA7">
        <w:rPr>
          <w:rFonts w:asciiTheme="minorHAnsi" w:hAnsiTheme="minorHAnsi"/>
        </w:rPr>
        <w:t xml:space="preserve"> and only one percent of Bangladesh’s rural population still practice open defecation. However, only 37 percent people have access to hygienic sanitation</w:t>
      </w:r>
      <w:r w:rsidRPr="00391CA7">
        <w:rPr>
          <w:rStyle w:val="FootnoteReference"/>
          <w:rFonts w:asciiTheme="minorHAnsi" w:hAnsiTheme="minorHAnsi"/>
        </w:rPr>
        <w:footnoteReference w:id="5"/>
      </w:r>
      <w:r w:rsidRPr="00391CA7">
        <w:rPr>
          <w:rFonts w:asciiTheme="minorHAnsi" w:hAnsiTheme="minorHAnsi"/>
        </w:rPr>
        <w:t xml:space="preserve"> and thus, despite the overall achievements, Bangladesh remains far behind in terms of realizing the UN Sustainable Development goals (SDGs) for sanitation which requires improved sanitation coverage for at least 69.5 percent of the population.  </w:t>
      </w:r>
    </w:p>
    <w:p w:rsidR="00952576" w:rsidRPr="00391CA7" w:rsidRDefault="00952576" w:rsidP="00952576">
      <w:pPr>
        <w:pStyle w:val="NoSpacing"/>
        <w:jc w:val="both"/>
        <w:rPr>
          <w:rFonts w:asciiTheme="minorHAnsi" w:hAnsiTheme="minorHAnsi"/>
        </w:rPr>
      </w:pPr>
    </w:p>
    <w:p w:rsidR="00952576" w:rsidRPr="00391CA7" w:rsidRDefault="00952576" w:rsidP="00952576">
      <w:pPr>
        <w:pStyle w:val="NoSpacing"/>
        <w:numPr>
          <w:ilvl w:val="0"/>
          <w:numId w:val="65"/>
        </w:numPr>
        <w:jc w:val="both"/>
        <w:rPr>
          <w:rFonts w:asciiTheme="minorHAnsi" w:hAnsiTheme="minorHAnsi"/>
          <w:b/>
        </w:rPr>
      </w:pPr>
      <w:bookmarkStart w:id="82" w:name="_Toc447091839"/>
      <w:r w:rsidRPr="00391CA7">
        <w:rPr>
          <w:rFonts w:asciiTheme="minorHAnsi" w:hAnsiTheme="minorHAnsi"/>
          <w:b/>
        </w:rPr>
        <w:t>The GPOBA Sanitation Microfinance Program</w:t>
      </w:r>
      <w:bookmarkEnd w:id="82"/>
    </w:p>
    <w:p w:rsidR="00952576" w:rsidRPr="00391CA7" w:rsidRDefault="00952576" w:rsidP="00952576">
      <w:pPr>
        <w:pStyle w:val="NoSpacing"/>
        <w:jc w:val="both"/>
        <w:rPr>
          <w:rFonts w:asciiTheme="minorHAnsi" w:hAnsiTheme="minorHAnsi"/>
        </w:rPr>
      </w:pPr>
      <w:r w:rsidRPr="00391CA7">
        <w:rPr>
          <w:rFonts w:asciiTheme="minorHAnsi" w:hAnsiTheme="minorHAnsi"/>
        </w:rPr>
        <w:t>Global Partnership on Output-Based Aid (GPOBA) is a multi-donor trust fund, established in 2003 and administered by the World Bank Group, designed to test the effectiveness of output-based aid (OBA) approaches to improve the delivery of basic services to the poor and marginalized communities in the developing world. GPOBA is providing a US$ 3 million grant to support access to hygienic sanitation for low-income households in rural Bangladesh through a Sanitation Microfinance Program to be implemented by Palli Karma Sahayak Foundation (PKSF). This also includes the Association for Social Advancement (ASA) – one of the largest micro-finance NGOs in Bangladesh – in addition to 20 large, medium, and small scale micro-finance institutions (MFIs) selected by PKSF with experience in the water and sanitation sector.</w:t>
      </w:r>
    </w:p>
    <w:p w:rsidR="00952576" w:rsidRPr="00391CA7" w:rsidRDefault="00952576" w:rsidP="00952576">
      <w:pPr>
        <w:shd w:val="clear" w:color="auto" w:fill="FFFFFF" w:themeFill="background1"/>
        <w:autoSpaceDE w:val="0"/>
        <w:autoSpaceDN w:val="0"/>
        <w:adjustRightInd w:val="0"/>
        <w:spacing w:before="120"/>
        <w:rPr>
          <w:rFonts w:asciiTheme="minorHAnsi" w:hAnsiTheme="minorHAnsi"/>
        </w:rPr>
      </w:pPr>
      <w:r w:rsidRPr="00391CA7">
        <w:rPr>
          <w:rFonts w:asciiTheme="minorHAnsi" w:hAnsiTheme="minorHAnsi"/>
        </w:rPr>
        <w:t>The project includes 2 components, as follows;</w:t>
      </w:r>
    </w:p>
    <w:p w:rsidR="00952576" w:rsidRPr="00391CA7" w:rsidRDefault="00952576" w:rsidP="00952576">
      <w:pPr>
        <w:pStyle w:val="ListParagraph"/>
        <w:numPr>
          <w:ilvl w:val="0"/>
          <w:numId w:val="64"/>
        </w:numPr>
        <w:tabs>
          <w:tab w:val="left" w:pos="8055"/>
        </w:tabs>
        <w:spacing w:before="120" w:after="120" w:line="240" w:lineRule="atLeast"/>
        <w:jc w:val="both"/>
        <w:rPr>
          <w:rFonts w:asciiTheme="minorHAnsi" w:hAnsiTheme="minorHAnsi"/>
          <w:b/>
          <w:bCs/>
        </w:rPr>
      </w:pPr>
      <w:r w:rsidRPr="008750A4">
        <w:rPr>
          <w:b/>
          <w:bCs/>
        </w:rPr>
        <w:t>Component 1</w:t>
      </w:r>
      <w:r>
        <w:rPr>
          <w:b/>
          <w:bCs/>
        </w:rPr>
        <w:t xml:space="preserve"> (US$ 2.7 million)</w:t>
      </w:r>
      <w:r w:rsidRPr="008750A4">
        <w:rPr>
          <w:b/>
          <w:bCs/>
        </w:rPr>
        <w:t xml:space="preserve">: </w:t>
      </w:r>
      <w:r>
        <w:rPr>
          <w:b/>
          <w:bCs/>
        </w:rPr>
        <w:t>OBA s</w:t>
      </w:r>
      <w:r w:rsidRPr="008750A4">
        <w:rPr>
          <w:b/>
          <w:bCs/>
        </w:rPr>
        <w:t xml:space="preserve">ubsidies </w:t>
      </w:r>
      <w:r>
        <w:rPr>
          <w:b/>
          <w:bCs/>
        </w:rPr>
        <w:t>to increase access to</w:t>
      </w:r>
      <w:r w:rsidRPr="008750A4">
        <w:rPr>
          <w:b/>
          <w:bCs/>
        </w:rPr>
        <w:t xml:space="preserve"> househ</w:t>
      </w:r>
      <w:r>
        <w:rPr>
          <w:b/>
          <w:bCs/>
        </w:rPr>
        <w:t>old sanitation</w:t>
      </w:r>
      <w:r w:rsidRPr="00A35696">
        <w:rPr>
          <w:b/>
          <w:bCs/>
        </w:rPr>
        <w:t xml:space="preserve">. </w:t>
      </w:r>
      <w:r>
        <w:rPr>
          <w:bCs/>
        </w:rPr>
        <w:t>The World Bank</w:t>
      </w:r>
      <w:r w:rsidRPr="00A35696">
        <w:rPr>
          <w:bCs/>
        </w:rPr>
        <w:t xml:space="preserve"> will provide a US$ 2.7 million grant to improve access to on-site sanitation for a total of approximately 170,000 low-income households, benefitting </w:t>
      </w:r>
      <w:r>
        <w:rPr>
          <w:bCs/>
        </w:rPr>
        <w:t xml:space="preserve">850,000 people in rural areas. </w:t>
      </w:r>
      <w:r w:rsidRPr="00A35696">
        <w:rPr>
          <w:bCs/>
        </w:rPr>
        <w:t xml:space="preserve">The </w:t>
      </w:r>
      <w:r>
        <w:rPr>
          <w:bCs/>
        </w:rPr>
        <w:t xml:space="preserve">one-off </w:t>
      </w:r>
      <w:r w:rsidRPr="00A35696">
        <w:rPr>
          <w:bCs/>
        </w:rPr>
        <w:t xml:space="preserve">OBA subsidy will be available for low-cost technologies ranging from US$ 45 - 128, which will reduce the total purchase price for households unable to pay the entire amount </w:t>
      </w:r>
      <w:r>
        <w:rPr>
          <w:bCs/>
        </w:rPr>
        <w:t>up front</w:t>
      </w:r>
      <w:r w:rsidRPr="00A35696">
        <w:rPr>
          <w:bCs/>
        </w:rPr>
        <w:t xml:space="preserve">. </w:t>
      </w:r>
      <w:r>
        <w:rPr>
          <w:bCs/>
        </w:rPr>
        <w:t>The OBA subsidy will range from 12.5 - 15 percent of the total value of loan</w:t>
      </w:r>
      <w:r w:rsidRPr="00391CA7">
        <w:rPr>
          <w:rFonts w:asciiTheme="minorHAnsi" w:hAnsiTheme="minorHAnsi"/>
          <w:bCs/>
        </w:rPr>
        <w:t xml:space="preserve">. </w:t>
      </w:r>
    </w:p>
    <w:p w:rsidR="00952576" w:rsidRPr="00391CA7" w:rsidRDefault="00952576" w:rsidP="00391CA7">
      <w:pPr>
        <w:pStyle w:val="ListParagraph"/>
        <w:tabs>
          <w:tab w:val="left" w:pos="8055"/>
        </w:tabs>
        <w:spacing w:before="120" w:after="120" w:line="240" w:lineRule="atLeast"/>
        <w:jc w:val="both"/>
        <w:rPr>
          <w:rFonts w:asciiTheme="minorHAnsi" w:hAnsiTheme="minorHAnsi"/>
          <w:b/>
          <w:bCs/>
        </w:rPr>
      </w:pPr>
    </w:p>
    <w:p w:rsidR="00952576" w:rsidRDefault="00952576">
      <w:pPr>
        <w:pStyle w:val="ListParagraph"/>
        <w:numPr>
          <w:ilvl w:val="0"/>
          <w:numId w:val="64"/>
        </w:numPr>
        <w:shd w:val="clear" w:color="auto" w:fill="FFFFFF" w:themeFill="background1"/>
        <w:tabs>
          <w:tab w:val="left" w:pos="8055"/>
        </w:tabs>
        <w:spacing w:before="120" w:after="120" w:line="240" w:lineRule="atLeast"/>
        <w:jc w:val="both"/>
        <w:rPr>
          <w:rFonts w:asciiTheme="minorHAnsi" w:hAnsiTheme="minorHAnsi"/>
        </w:rPr>
      </w:pPr>
      <w:r w:rsidRPr="00391CA7">
        <w:rPr>
          <w:rFonts w:asciiTheme="minorHAnsi" w:hAnsiTheme="minorHAnsi"/>
          <w:b/>
          <w:bCs/>
        </w:rPr>
        <w:t>Co</w:t>
      </w:r>
      <w:r w:rsidRPr="0029696B">
        <w:rPr>
          <w:b/>
          <w:bCs/>
        </w:rPr>
        <w:t xml:space="preserve">mponent </w:t>
      </w:r>
      <w:r>
        <w:rPr>
          <w:b/>
          <w:bCs/>
        </w:rPr>
        <w:t>2</w:t>
      </w:r>
      <w:r w:rsidRPr="0029696B">
        <w:rPr>
          <w:b/>
          <w:bCs/>
        </w:rPr>
        <w:t xml:space="preserve"> (US$ 300,000): </w:t>
      </w:r>
      <w:r>
        <w:rPr>
          <w:b/>
          <w:bCs/>
        </w:rPr>
        <w:t xml:space="preserve">Implementation support for PKSF and </w:t>
      </w:r>
      <w:r>
        <w:rPr>
          <w:b/>
          <w:bCs/>
          <w:sz w:val="23"/>
          <w:szCs w:val="23"/>
        </w:rPr>
        <w:t>i</w:t>
      </w:r>
      <w:r w:rsidRPr="0029696B">
        <w:rPr>
          <w:b/>
          <w:bCs/>
          <w:sz w:val="23"/>
          <w:szCs w:val="23"/>
        </w:rPr>
        <w:t>ndependent verification agent</w:t>
      </w:r>
      <w:r>
        <w:rPr>
          <w:b/>
          <w:bCs/>
          <w:sz w:val="23"/>
          <w:szCs w:val="23"/>
        </w:rPr>
        <w:t xml:space="preserve"> (IVA)</w:t>
      </w:r>
      <w:r w:rsidRPr="0029696B">
        <w:rPr>
          <w:b/>
          <w:bCs/>
          <w:sz w:val="23"/>
          <w:szCs w:val="23"/>
        </w:rPr>
        <w:t xml:space="preserve">. </w:t>
      </w:r>
      <w:r w:rsidRPr="00A35696">
        <w:rPr>
          <w:bCs/>
        </w:rPr>
        <w:t xml:space="preserve">US$ </w:t>
      </w:r>
      <w:r>
        <w:rPr>
          <w:bCs/>
        </w:rPr>
        <w:t>300,000</w:t>
      </w:r>
      <w:r w:rsidRPr="00A35696">
        <w:t xml:space="preserve"> will be provided to PKSF for implementation related costs, including management of OB</w:t>
      </w:r>
      <w:r>
        <w:t xml:space="preserve">A subsidy disbursements to ASA, hiring designated Environmental, Social, and Financial Management Specialists to support the project (as recommended by the World Bank), and for </w:t>
      </w:r>
      <w:r w:rsidRPr="00A35696">
        <w:t xml:space="preserve">hiring the IVA.  PKSF will be responsible for selecting the IVA, either a firm or individual consultant, to independently verify outputs and recommend release of subsidy funds. </w:t>
      </w:r>
    </w:p>
    <w:p w:rsidR="00952576" w:rsidRPr="00391CA7" w:rsidRDefault="00952576" w:rsidP="00391CA7">
      <w:pPr>
        <w:pStyle w:val="ListParagraph"/>
        <w:shd w:val="clear" w:color="auto" w:fill="FFFFFF" w:themeFill="background1"/>
        <w:tabs>
          <w:tab w:val="left" w:pos="8055"/>
        </w:tabs>
        <w:spacing w:before="120" w:after="120" w:line="240" w:lineRule="atLeast"/>
        <w:jc w:val="both"/>
        <w:rPr>
          <w:rFonts w:asciiTheme="minorHAnsi" w:hAnsiTheme="minorHAnsi"/>
        </w:rPr>
      </w:pPr>
    </w:p>
    <w:p w:rsidR="00952576" w:rsidRPr="00391CA7" w:rsidRDefault="00952576" w:rsidP="00391CA7">
      <w:pPr>
        <w:pStyle w:val="ListParagraph"/>
        <w:shd w:val="clear" w:color="auto" w:fill="FFFFFF" w:themeFill="background1"/>
        <w:spacing w:before="120" w:after="120" w:line="240" w:lineRule="auto"/>
        <w:ind w:left="0"/>
        <w:jc w:val="both"/>
        <w:rPr>
          <w:rFonts w:asciiTheme="minorHAnsi" w:hAnsiTheme="minorHAnsi"/>
        </w:rPr>
      </w:pPr>
      <w:r w:rsidRPr="00391CA7">
        <w:rPr>
          <w:rFonts w:asciiTheme="minorHAnsi" w:hAnsiTheme="minorHAnsi"/>
        </w:rPr>
        <w:lastRenderedPageBreak/>
        <w:t>Under the program, PKSF will support local microfinance institutions (MFIs), also called Partner Organizations (POs) to provide sanitation loans to poor households through a nation-wide program in rural Bangladesh. With extensive training and capacity building support from PKSF and ASA under the project, pre-qualified local sanitation entrepreneurs will construct the hygienic latrines for targeted households according to the required standards. In many cases, existing latrine structures will be upgraded to meet hygienic sanitation standards rather than new construction. In this way, the project will support these households to move up the sanitation ladder from basic/improved latrines, which run the risk of environmental pollution, to hygienic latrines which fully confine waste from the user and the surround</w:t>
      </w:r>
      <w:r w:rsidRPr="00391CA7">
        <w:rPr>
          <w:rFonts w:asciiTheme="minorHAnsi" w:hAnsiTheme="minorHAnsi"/>
        </w:rPr>
        <w:softHyphen/>
        <w:t>ing environment.</w:t>
      </w:r>
    </w:p>
    <w:p w:rsidR="00952576" w:rsidRPr="00391CA7" w:rsidRDefault="00952576" w:rsidP="00952576">
      <w:pPr>
        <w:spacing w:after="0"/>
        <w:rPr>
          <w:rFonts w:asciiTheme="minorHAnsi" w:hAnsiTheme="minorHAnsi"/>
          <w:bCs/>
          <w:color w:val="000000" w:themeColor="text1"/>
        </w:rPr>
      </w:pPr>
    </w:p>
    <w:p w:rsidR="00952576" w:rsidRPr="00391CA7" w:rsidRDefault="00952576" w:rsidP="00391CA7">
      <w:pPr>
        <w:pStyle w:val="ListParagraph"/>
        <w:numPr>
          <w:ilvl w:val="0"/>
          <w:numId w:val="63"/>
        </w:numPr>
        <w:spacing w:after="0" w:line="240" w:lineRule="auto"/>
        <w:jc w:val="both"/>
        <w:rPr>
          <w:rFonts w:asciiTheme="minorHAnsi" w:hAnsiTheme="minorHAnsi"/>
          <w:b/>
          <w:bCs/>
          <w:color w:val="000000" w:themeColor="text1"/>
        </w:rPr>
      </w:pPr>
      <w:r w:rsidRPr="00391CA7">
        <w:rPr>
          <w:rFonts w:asciiTheme="minorHAnsi" w:hAnsiTheme="minorHAnsi"/>
          <w:b/>
          <w:bCs/>
          <w:color w:val="000000" w:themeColor="text1"/>
        </w:rPr>
        <w:t>Objectives and Scope</w:t>
      </w:r>
    </w:p>
    <w:p w:rsidR="00952576" w:rsidRPr="00391CA7" w:rsidRDefault="00952576" w:rsidP="00952576">
      <w:pPr>
        <w:pStyle w:val="NoSpacing"/>
        <w:jc w:val="both"/>
        <w:rPr>
          <w:rFonts w:asciiTheme="minorHAnsi" w:hAnsiTheme="minorHAnsi"/>
        </w:rPr>
      </w:pPr>
      <w:r w:rsidRPr="00391CA7">
        <w:rPr>
          <w:rFonts w:asciiTheme="minorHAnsi" w:hAnsiTheme="minorHAnsi"/>
        </w:rPr>
        <w:t xml:space="preserve">The program is expected to reach 170,000 poor households in </w:t>
      </w:r>
      <w:r>
        <w:rPr>
          <w:rFonts w:asciiTheme="minorHAnsi" w:hAnsiTheme="minorHAnsi"/>
        </w:rPr>
        <w:t xml:space="preserve">approximately </w:t>
      </w:r>
      <w:r w:rsidRPr="00391CA7">
        <w:rPr>
          <w:rFonts w:asciiTheme="minorHAnsi" w:hAnsiTheme="minorHAnsi"/>
        </w:rPr>
        <w:t>23 upazillas of 20 districts across Bangladesh</w:t>
      </w:r>
      <w:r>
        <w:rPr>
          <w:rFonts w:asciiTheme="minorHAnsi" w:hAnsiTheme="minorHAnsi"/>
        </w:rPr>
        <w:t xml:space="preserve"> (though specific geographic locations still undetermined)</w:t>
      </w:r>
      <w:r w:rsidRPr="00391CA7">
        <w:rPr>
          <w:rFonts w:asciiTheme="minorHAnsi" w:hAnsiTheme="minorHAnsi"/>
        </w:rPr>
        <w:t xml:space="preserve"> with affordable access to hygienic sanitation, through sanitation loans from participating microfinance institutions. Overall, the project is likely to have a positive impact, as the sanitation systems will contribute to a healthy living environment by ensuring the safe disposal of human waste. An Environmental and Social Management Framework (ESMF) is being prepared along with a standalone Ethnic Minority Development Framework (EMDF). </w:t>
      </w:r>
    </w:p>
    <w:p w:rsidR="00952576" w:rsidRPr="00391CA7" w:rsidRDefault="00952576" w:rsidP="00952576">
      <w:pPr>
        <w:pStyle w:val="NoSpacing"/>
        <w:jc w:val="both"/>
        <w:rPr>
          <w:rFonts w:asciiTheme="minorHAnsi" w:hAnsiTheme="minorHAnsi"/>
        </w:rPr>
      </w:pPr>
    </w:p>
    <w:p w:rsidR="00952576" w:rsidRPr="00391CA7" w:rsidRDefault="00952576" w:rsidP="00391CA7">
      <w:pPr>
        <w:pStyle w:val="NoSpacing"/>
        <w:numPr>
          <w:ilvl w:val="0"/>
          <w:numId w:val="63"/>
        </w:numPr>
        <w:jc w:val="both"/>
        <w:rPr>
          <w:rFonts w:asciiTheme="minorHAnsi" w:hAnsiTheme="minorHAnsi"/>
          <w:b/>
        </w:rPr>
      </w:pPr>
      <w:r w:rsidRPr="00391CA7">
        <w:rPr>
          <w:rFonts w:asciiTheme="minorHAnsi" w:hAnsiTheme="minorHAnsi"/>
          <w:b/>
        </w:rPr>
        <w:t>Major Responsibilities</w:t>
      </w:r>
    </w:p>
    <w:p w:rsidR="00952576" w:rsidRPr="005765A5" w:rsidRDefault="00952576" w:rsidP="00952576">
      <w:pPr>
        <w:shd w:val="clear" w:color="auto" w:fill="FFFFFF" w:themeFill="background1"/>
        <w:spacing w:after="0" w:line="240" w:lineRule="auto"/>
        <w:jc w:val="both"/>
        <w:rPr>
          <w:rFonts w:asciiTheme="minorHAnsi" w:hAnsiTheme="minorHAnsi"/>
        </w:rPr>
      </w:pPr>
      <w:r w:rsidRPr="005765A5">
        <w:rPr>
          <w:rFonts w:asciiTheme="minorHAnsi" w:hAnsiTheme="minorHAnsi"/>
        </w:rPr>
        <w:t xml:space="preserve">The specific roles and responsibilities of the Program Officer (Environment) shall include, but </w:t>
      </w:r>
      <w:r w:rsidR="00D13E48">
        <w:rPr>
          <w:rFonts w:asciiTheme="minorHAnsi" w:hAnsiTheme="minorHAnsi"/>
        </w:rPr>
        <w:t xml:space="preserve">are </w:t>
      </w:r>
      <w:r w:rsidRPr="005765A5">
        <w:rPr>
          <w:rFonts w:asciiTheme="minorHAnsi" w:hAnsiTheme="minorHAnsi"/>
        </w:rPr>
        <w:t>not limited to the following:</w:t>
      </w:r>
    </w:p>
    <w:p w:rsidR="00952576" w:rsidRPr="005765A5" w:rsidRDefault="00952576" w:rsidP="00952576">
      <w:pPr>
        <w:shd w:val="clear" w:color="auto" w:fill="FFFFFF" w:themeFill="background1"/>
        <w:spacing w:after="0" w:line="240" w:lineRule="auto"/>
        <w:jc w:val="both"/>
        <w:rPr>
          <w:rFonts w:asciiTheme="minorHAnsi" w:hAnsiTheme="minorHAnsi"/>
        </w:rPr>
      </w:pPr>
    </w:p>
    <w:p w:rsidR="00952576" w:rsidRPr="005765A5" w:rsidRDefault="00952576" w:rsidP="00952576">
      <w:pPr>
        <w:pStyle w:val="ListParagraph"/>
        <w:numPr>
          <w:ilvl w:val="0"/>
          <w:numId w:val="7"/>
        </w:numPr>
        <w:shd w:val="clear" w:color="auto" w:fill="FFFFFF" w:themeFill="background1"/>
        <w:spacing w:after="0" w:line="240" w:lineRule="auto"/>
        <w:jc w:val="both"/>
        <w:rPr>
          <w:rFonts w:asciiTheme="minorHAnsi" w:hAnsiTheme="minorHAnsi"/>
        </w:rPr>
      </w:pPr>
      <w:r w:rsidRPr="005765A5">
        <w:rPr>
          <w:rFonts w:asciiTheme="minorHAnsi" w:hAnsiTheme="minorHAnsi"/>
        </w:rPr>
        <w:t>Lead the environmental safeguard related activities in the project</w:t>
      </w:r>
    </w:p>
    <w:p w:rsidR="00952576" w:rsidRPr="005765A5" w:rsidRDefault="00952576" w:rsidP="00952576">
      <w:pPr>
        <w:pStyle w:val="ListParagraph"/>
        <w:numPr>
          <w:ilvl w:val="0"/>
          <w:numId w:val="7"/>
        </w:numPr>
        <w:shd w:val="clear" w:color="auto" w:fill="FFFFFF" w:themeFill="background1"/>
        <w:spacing w:after="0" w:line="240" w:lineRule="auto"/>
        <w:jc w:val="both"/>
        <w:rPr>
          <w:rFonts w:asciiTheme="minorHAnsi" w:hAnsiTheme="minorHAnsi"/>
        </w:rPr>
      </w:pPr>
      <w:r w:rsidRPr="005765A5">
        <w:rPr>
          <w:rFonts w:asciiTheme="minorHAnsi" w:hAnsiTheme="minorHAnsi"/>
        </w:rPr>
        <w:t>Develop, organize and deliver environmental training and orientation programs and workshops for the staff of the PKSF, Partner Organizations, local entrepreneurs, and the independent verification agent</w:t>
      </w:r>
    </w:p>
    <w:p w:rsidR="00952576" w:rsidRPr="005765A5" w:rsidRDefault="00952576" w:rsidP="00952576">
      <w:pPr>
        <w:pStyle w:val="ListParagraph"/>
        <w:numPr>
          <w:ilvl w:val="0"/>
          <w:numId w:val="7"/>
        </w:numPr>
        <w:shd w:val="clear" w:color="auto" w:fill="FFFFFF" w:themeFill="background1"/>
        <w:spacing w:after="0" w:line="240" w:lineRule="auto"/>
        <w:jc w:val="both"/>
        <w:rPr>
          <w:rFonts w:asciiTheme="minorHAnsi" w:hAnsiTheme="minorHAnsi"/>
        </w:rPr>
      </w:pPr>
      <w:r w:rsidRPr="005765A5">
        <w:rPr>
          <w:rFonts w:asciiTheme="minorHAnsi" w:hAnsiTheme="minorHAnsi"/>
        </w:rPr>
        <w:t>Environmental screening of latrine options and construction thereof</w:t>
      </w:r>
    </w:p>
    <w:p w:rsidR="00952576" w:rsidRPr="005765A5" w:rsidRDefault="00952576" w:rsidP="00952576">
      <w:pPr>
        <w:pStyle w:val="ListParagraph"/>
        <w:numPr>
          <w:ilvl w:val="0"/>
          <w:numId w:val="7"/>
        </w:numPr>
        <w:shd w:val="clear" w:color="auto" w:fill="FFFFFF" w:themeFill="background1"/>
        <w:spacing w:after="0" w:line="240" w:lineRule="auto"/>
        <w:jc w:val="both"/>
        <w:rPr>
          <w:rFonts w:asciiTheme="minorHAnsi" w:hAnsiTheme="minorHAnsi"/>
        </w:rPr>
      </w:pPr>
      <w:r w:rsidRPr="005765A5">
        <w:rPr>
          <w:rFonts w:asciiTheme="minorHAnsi" w:hAnsiTheme="minorHAnsi"/>
        </w:rPr>
        <w:t xml:space="preserve">Carry out regular field visit to assess the quality and adequacy of screening, </w:t>
      </w:r>
      <w:r w:rsidR="00DD47EF">
        <w:rPr>
          <w:rFonts w:asciiTheme="minorHAnsi" w:hAnsiTheme="minorHAnsi"/>
        </w:rPr>
        <w:t>ESMF,</w:t>
      </w:r>
      <w:r w:rsidRPr="005765A5">
        <w:rPr>
          <w:rFonts w:asciiTheme="minorHAnsi" w:hAnsiTheme="minorHAnsi"/>
        </w:rPr>
        <w:t xml:space="preserve"> and also supervision of environmental activities</w:t>
      </w:r>
    </w:p>
    <w:p w:rsidR="00952576" w:rsidRPr="005765A5" w:rsidRDefault="00952576" w:rsidP="00952576">
      <w:pPr>
        <w:pStyle w:val="ListParagraph"/>
        <w:numPr>
          <w:ilvl w:val="0"/>
          <w:numId w:val="7"/>
        </w:numPr>
        <w:shd w:val="clear" w:color="auto" w:fill="FFFFFF" w:themeFill="background1"/>
        <w:spacing w:after="0" w:line="240" w:lineRule="auto"/>
        <w:jc w:val="both"/>
        <w:rPr>
          <w:rFonts w:asciiTheme="minorHAnsi" w:hAnsiTheme="minorHAnsi"/>
        </w:rPr>
      </w:pPr>
      <w:r w:rsidRPr="005765A5">
        <w:rPr>
          <w:rFonts w:asciiTheme="minorHAnsi" w:hAnsiTheme="minorHAnsi"/>
        </w:rPr>
        <w:t>Hold regular meeting</w:t>
      </w:r>
      <w:r w:rsidR="00D13E48">
        <w:rPr>
          <w:rFonts w:asciiTheme="minorHAnsi" w:hAnsiTheme="minorHAnsi"/>
        </w:rPr>
        <w:t>s</w:t>
      </w:r>
      <w:r w:rsidRPr="005765A5">
        <w:rPr>
          <w:rFonts w:asciiTheme="minorHAnsi" w:hAnsiTheme="minorHAnsi"/>
        </w:rPr>
        <w:t xml:space="preserve"> with project management in PKSF</w:t>
      </w:r>
    </w:p>
    <w:p w:rsidR="00952576" w:rsidRPr="005765A5" w:rsidRDefault="00952576" w:rsidP="00952576">
      <w:pPr>
        <w:pStyle w:val="ListParagraph"/>
        <w:numPr>
          <w:ilvl w:val="0"/>
          <w:numId w:val="7"/>
        </w:numPr>
        <w:shd w:val="clear" w:color="auto" w:fill="FFFFFF" w:themeFill="background1"/>
        <w:spacing w:after="0" w:line="240" w:lineRule="auto"/>
        <w:jc w:val="both"/>
        <w:rPr>
          <w:rFonts w:asciiTheme="minorHAnsi" w:hAnsiTheme="minorHAnsi"/>
        </w:rPr>
      </w:pPr>
      <w:r w:rsidRPr="005765A5">
        <w:rPr>
          <w:rFonts w:asciiTheme="minorHAnsi" w:hAnsiTheme="minorHAnsi"/>
        </w:rPr>
        <w:t>Prepare and submit regular environmental monitoring and implementation progress reports</w:t>
      </w:r>
    </w:p>
    <w:p w:rsidR="00952576" w:rsidRPr="005765A5" w:rsidRDefault="00952576" w:rsidP="00952576">
      <w:pPr>
        <w:pStyle w:val="ListParagraph"/>
        <w:numPr>
          <w:ilvl w:val="0"/>
          <w:numId w:val="7"/>
        </w:numPr>
        <w:shd w:val="clear" w:color="auto" w:fill="FFFFFF" w:themeFill="background1"/>
        <w:spacing w:after="0" w:line="240" w:lineRule="auto"/>
        <w:jc w:val="both"/>
        <w:rPr>
          <w:rFonts w:asciiTheme="minorHAnsi" w:hAnsiTheme="minorHAnsi"/>
        </w:rPr>
      </w:pPr>
      <w:r w:rsidRPr="005765A5">
        <w:rPr>
          <w:rFonts w:asciiTheme="minorHAnsi" w:hAnsiTheme="minorHAnsi"/>
        </w:rPr>
        <w:t>Prepare good practice dissemination notes based on the experience gained from site supervision</w:t>
      </w:r>
    </w:p>
    <w:p w:rsidR="00DE4455" w:rsidRDefault="00952576" w:rsidP="00952576">
      <w:pPr>
        <w:pStyle w:val="ListParagraph"/>
        <w:numPr>
          <w:ilvl w:val="0"/>
          <w:numId w:val="7"/>
        </w:numPr>
        <w:shd w:val="clear" w:color="auto" w:fill="FFFFFF" w:themeFill="background1"/>
        <w:spacing w:after="0" w:line="240" w:lineRule="auto"/>
        <w:jc w:val="both"/>
        <w:rPr>
          <w:rFonts w:asciiTheme="minorHAnsi" w:hAnsiTheme="minorHAnsi"/>
        </w:rPr>
      </w:pPr>
      <w:r w:rsidRPr="005765A5">
        <w:rPr>
          <w:rFonts w:asciiTheme="minorHAnsi" w:hAnsiTheme="minorHAnsi"/>
        </w:rPr>
        <w:t>Work with PKSF management to strengthen its environmental capacity and mainstream integration of environmental consideration in project planning, implementation and operatio</w:t>
      </w:r>
      <w:r w:rsidR="00DD47EF">
        <w:rPr>
          <w:rFonts w:asciiTheme="minorHAnsi" w:hAnsiTheme="minorHAnsi"/>
        </w:rPr>
        <w:t>n</w:t>
      </w:r>
    </w:p>
    <w:p w:rsidR="00DE4455" w:rsidRDefault="00DE4455" w:rsidP="00391CA7">
      <w:pPr>
        <w:pStyle w:val="NoSpacing"/>
        <w:ind w:left="720"/>
        <w:jc w:val="both"/>
        <w:rPr>
          <w:rFonts w:asciiTheme="minorHAnsi" w:hAnsiTheme="minorHAnsi"/>
          <w:b/>
        </w:rPr>
      </w:pPr>
    </w:p>
    <w:p w:rsidR="00DE4455" w:rsidRPr="00DE4455" w:rsidRDefault="00DE4455" w:rsidP="00391CA7">
      <w:pPr>
        <w:pStyle w:val="NoSpacing"/>
        <w:numPr>
          <w:ilvl w:val="0"/>
          <w:numId w:val="63"/>
        </w:numPr>
        <w:jc w:val="both"/>
        <w:rPr>
          <w:rFonts w:asciiTheme="minorHAnsi" w:hAnsiTheme="minorHAnsi"/>
          <w:b/>
        </w:rPr>
      </w:pPr>
      <w:r w:rsidRPr="00DE4455">
        <w:rPr>
          <w:rFonts w:asciiTheme="minorHAnsi" w:hAnsiTheme="minorHAnsi"/>
          <w:b/>
        </w:rPr>
        <w:t>Qualifications</w:t>
      </w:r>
    </w:p>
    <w:p w:rsidR="00DE4455" w:rsidRPr="005765A5" w:rsidRDefault="00DE4455" w:rsidP="00DE4455">
      <w:pPr>
        <w:shd w:val="clear" w:color="auto" w:fill="FFFFFF" w:themeFill="background1"/>
        <w:spacing w:after="0" w:line="240" w:lineRule="auto"/>
        <w:jc w:val="both"/>
        <w:rPr>
          <w:rFonts w:asciiTheme="minorHAnsi" w:hAnsiTheme="minorHAnsi"/>
        </w:rPr>
      </w:pPr>
      <w:r w:rsidRPr="005765A5">
        <w:rPr>
          <w:rFonts w:asciiTheme="minorHAnsi" w:hAnsiTheme="minorHAnsi"/>
        </w:rPr>
        <w:t>The Program Officer (Environment), preferably with post-graduation specialization in environmental engineering /environmental science relevant field, shall have at</w:t>
      </w:r>
      <w:r>
        <w:rPr>
          <w:rFonts w:asciiTheme="minorHAnsi" w:hAnsiTheme="minorHAnsi"/>
        </w:rPr>
        <w:t xml:space="preserve"> least</w:t>
      </w:r>
      <w:r w:rsidRPr="005765A5">
        <w:rPr>
          <w:rFonts w:asciiTheme="minorHAnsi" w:hAnsiTheme="minorHAnsi"/>
        </w:rPr>
        <w:t xml:space="preserve"> 10 years of working experience related to preparation of E</w:t>
      </w:r>
      <w:r>
        <w:rPr>
          <w:rFonts w:asciiTheme="minorHAnsi" w:hAnsiTheme="minorHAnsi"/>
        </w:rPr>
        <w:t xml:space="preserve">nvironmental </w:t>
      </w:r>
      <w:r w:rsidRPr="005765A5">
        <w:rPr>
          <w:rFonts w:asciiTheme="minorHAnsi" w:hAnsiTheme="minorHAnsi"/>
        </w:rPr>
        <w:t>A</w:t>
      </w:r>
      <w:r>
        <w:rPr>
          <w:rFonts w:asciiTheme="minorHAnsi" w:hAnsiTheme="minorHAnsi"/>
        </w:rPr>
        <w:t>ssessments</w:t>
      </w:r>
      <w:r w:rsidRPr="005765A5">
        <w:rPr>
          <w:rFonts w:asciiTheme="minorHAnsi" w:hAnsiTheme="minorHAnsi"/>
        </w:rPr>
        <w:t xml:space="preserve">, integration of environmental and social issues in the design, implementation and operation of rural infrastructure projects. </w:t>
      </w:r>
      <w:r w:rsidRPr="005765A5">
        <w:rPr>
          <w:rFonts w:asciiTheme="minorHAnsi" w:hAnsiTheme="minorHAnsi"/>
          <w:u w:val="single"/>
        </w:rPr>
        <w:t>Experience in community driven projects is preferred</w:t>
      </w:r>
      <w:r w:rsidRPr="005765A5">
        <w:rPr>
          <w:rFonts w:asciiTheme="minorHAnsi" w:hAnsiTheme="minorHAnsi"/>
        </w:rPr>
        <w:t>.</w:t>
      </w:r>
    </w:p>
    <w:p w:rsidR="00952576" w:rsidRPr="005765A5" w:rsidRDefault="00952576" w:rsidP="00391CA7">
      <w:pPr>
        <w:pStyle w:val="ListParagraph"/>
        <w:shd w:val="clear" w:color="auto" w:fill="FFFFFF" w:themeFill="background1"/>
        <w:spacing w:after="0" w:line="240" w:lineRule="auto"/>
        <w:jc w:val="both"/>
        <w:rPr>
          <w:rFonts w:asciiTheme="minorHAnsi" w:hAnsiTheme="minorHAnsi"/>
        </w:rPr>
        <w:sectPr w:rsidR="00952576" w:rsidRPr="005765A5" w:rsidSect="0032601F">
          <w:footerReference w:type="default" r:id="rId11"/>
          <w:footerReference w:type="first" r:id="rId12"/>
          <w:pgSz w:w="12240" w:h="15840"/>
          <w:pgMar w:top="1440" w:right="1440" w:bottom="1440" w:left="1440" w:header="720" w:footer="720" w:gutter="0"/>
          <w:cols w:space="720"/>
          <w:titlePg/>
          <w:docGrid w:linePitch="360"/>
        </w:sectPr>
      </w:pPr>
    </w:p>
    <w:p w:rsidR="00DE3524" w:rsidRPr="005765A5" w:rsidRDefault="00DE3524" w:rsidP="00391CA7">
      <w:pPr>
        <w:pStyle w:val="Heading1"/>
        <w:shd w:val="clear" w:color="auto" w:fill="FFFFFF" w:themeFill="background1"/>
        <w:spacing w:before="0"/>
        <w:jc w:val="center"/>
        <w:rPr>
          <w:rFonts w:asciiTheme="minorHAnsi" w:hAnsiTheme="minorHAnsi"/>
          <w:color w:val="auto"/>
          <w:sz w:val="22"/>
          <w:szCs w:val="22"/>
        </w:rPr>
      </w:pPr>
      <w:bookmarkStart w:id="83" w:name="_Toc450055672"/>
      <w:r w:rsidRPr="005765A5">
        <w:rPr>
          <w:rFonts w:asciiTheme="minorHAnsi" w:hAnsiTheme="minorHAnsi"/>
          <w:color w:val="auto"/>
          <w:sz w:val="22"/>
          <w:szCs w:val="22"/>
        </w:rPr>
        <w:lastRenderedPageBreak/>
        <w:t>Annex-C:Example Questions for Screening of Environment Compliance</w:t>
      </w:r>
      <w:bookmarkEnd w:id="83"/>
    </w:p>
    <w:p w:rsidR="00DE3524" w:rsidRPr="005765A5" w:rsidRDefault="00DE3524" w:rsidP="005765A5">
      <w:pPr>
        <w:shd w:val="clear" w:color="auto" w:fill="FFFFFF" w:themeFill="background1"/>
        <w:spacing w:after="0" w:line="240" w:lineRule="auto"/>
        <w:rPr>
          <w:rFonts w:asciiTheme="minorHAnsi" w:hAnsiTheme="minorHAnsi"/>
        </w:rPr>
      </w:pPr>
    </w:p>
    <w:p w:rsidR="00DE3524" w:rsidRPr="005765A5" w:rsidRDefault="00DE3524" w:rsidP="005765A5">
      <w:pPr>
        <w:shd w:val="clear" w:color="auto" w:fill="FFFFFF" w:themeFill="background1"/>
        <w:spacing w:after="0" w:line="240" w:lineRule="auto"/>
        <w:rPr>
          <w:rFonts w:asciiTheme="minorHAnsi" w:eastAsia="Times New Roman" w:hAnsiTheme="minorHAnsi"/>
          <w:b/>
          <w:bCs/>
        </w:rPr>
      </w:pPr>
    </w:p>
    <w:p w:rsidR="005765A5" w:rsidRPr="005765A5" w:rsidRDefault="005765A5" w:rsidP="005765A5">
      <w:pPr>
        <w:pStyle w:val="ListParagraph"/>
        <w:numPr>
          <w:ilvl w:val="0"/>
          <w:numId w:val="33"/>
        </w:numPr>
        <w:shd w:val="clear" w:color="auto" w:fill="FFFFFF" w:themeFill="background1"/>
        <w:autoSpaceDE w:val="0"/>
        <w:autoSpaceDN w:val="0"/>
        <w:adjustRightInd w:val="0"/>
        <w:spacing w:before="120" w:after="120" w:line="240" w:lineRule="auto"/>
        <w:contextualSpacing w:val="0"/>
        <w:rPr>
          <w:rFonts w:asciiTheme="minorHAnsi" w:hAnsiTheme="minorHAnsi" w:cs="Arial"/>
        </w:rPr>
      </w:pPr>
      <w:r w:rsidRPr="005765A5">
        <w:rPr>
          <w:rFonts w:asciiTheme="minorHAnsi" w:hAnsiTheme="minorHAnsi" w:cs="Arial"/>
        </w:rPr>
        <w:t>What is the type of existing latrines? (are these single pit/ double pits/ twin pit latrine</w:t>
      </w:r>
      <w:r>
        <w:rPr>
          <w:rFonts w:asciiTheme="minorHAnsi" w:hAnsiTheme="minorHAnsi" w:cs="Arial"/>
        </w:rPr>
        <w:t>)</w:t>
      </w:r>
    </w:p>
    <w:p w:rsidR="005765A5" w:rsidRPr="005765A5" w:rsidRDefault="005765A5" w:rsidP="005765A5">
      <w:pPr>
        <w:pStyle w:val="ListParagraph"/>
        <w:numPr>
          <w:ilvl w:val="0"/>
          <w:numId w:val="33"/>
        </w:numPr>
        <w:shd w:val="clear" w:color="auto" w:fill="FFFFFF" w:themeFill="background1"/>
        <w:autoSpaceDE w:val="0"/>
        <w:autoSpaceDN w:val="0"/>
        <w:adjustRightInd w:val="0"/>
        <w:spacing w:before="120" w:after="120" w:line="240" w:lineRule="auto"/>
        <w:contextualSpacing w:val="0"/>
        <w:rPr>
          <w:rFonts w:asciiTheme="minorHAnsi" w:hAnsiTheme="minorHAnsi" w:cs="Arial"/>
        </w:rPr>
      </w:pPr>
      <w:r w:rsidRPr="005765A5">
        <w:rPr>
          <w:rFonts w:asciiTheme="minorHAnsi" w:hAnsiTheme="minorHAnsi" w:cs="Arial"/>
        </w:rPr>
        <w:t xml:space="preserve">Are toilets at least </w:t>
      </w:r>
      <w:r>
        <w:rPr>
          <w:rFonts w:asciiTheme="minorHAnsi" w:hAnsiTheme="minorHAnsi" w:cs="Arial"/>
        </w:rPr>
        <w:t>10</w:t>
      </w:r>
      <w:r w:rsidR="00952576" w:rsidRPr="005765A5">
        <w:rPr>
          <w:rFonts w:asciiTheme="minorHAnsi" w:hAnsiTheme="minorHAnsi" w:cs="Arial"/>
        </w:rPr>
        <w:t>meters</w:t>
      </w:r>
      <w:r w:rsidRPr="005765A5">
        <w:rPr>
          <w:rFonts w:asciiTheme="minorHAnsi" w:hAnsiTheme="minorHAnsi" w:cs="Arial"/>
        </w:rPr>
        <w:t xml:space="preserve"> from any drinking water source</w:t>
      </w:r>
      <w:r w:rsidR="00DE4455">
        <w:rPr>
          <w:rFonts w:asciiTheme="minorHAnsi" w:hAnsiTheme="minorHAnsi" w:cs="Arial"/>
        </w:rPr>
        <w:t>?</w:t>
      </w:r>
    </w:p>
    <w:p w:rsidR="005765A5" w:rsidRPr="005765A5" w:rsidRDefault="005765A5" w:rsidP="005765A5">
      <w:pPr>
        <w:pStyle w:val="ListParagraph"/>
        <w:numPr>
          <w:ilvl w:val="0"/>
          <w:numId w:val="33"/>
        </w:numPr>
        <w:shd w:val="clear" w:color="auto" w:fill="FFFFFF" w:themeFill="background1"/>
        <w:autoSpaceDE w:val="0"/>
        <w:autoSpaceDN w:val="0"/>
        <w:adjustRightInd w:val="0"/>
        <w:spacing w:before="120" w:after="120" w:line="240" w:lineRule="auto"/>
        <w:contextualSpacing w:val="0"/>
        <w:rPr>
          <w:rFonts w:asciiTheme="minorHAnsi" w:hAnsiTheme="minorHAnsi" w:cs="Arial"/>
        </w:rPr>
      </w:pPr>
      <w:r w:rsidRPr="005765A5">
        <w:rPr>
          <w:rFonts w:asciiTheme="minorHAnsi" w:hAnsiTheme="minorHAnsi" w:cs="Arial"/>
        </w:rPr>
        <w:t>Any Risk causing the contamination of drinking water?</w:t>
      </w:r>
    </w:p>
    <w:p w:rsidR="005765A5" w:rsidRPr="005765A5" w:rsidRDefault="005765A5" w:rsidP="005765A5">
      <w:pPr>
        <w:pStyle w:val="ListParagraph"/>
        <w:numPr>
          <w:ilvl w:val="0"/>
          <w:numId w:val="33"/>
        </w:numPr>
        <w:shd w:val="clear" w:color="auto" w:fill="FFFFFF" w:themeFill="background1"/>
        <w:autoSpaceDE w:val="0"/>
        <w:autoSpaceDN w:val="0"/>
        <w:adjustRightInd w:val="0"/>
        <w:spacing w:before="120" w:after="120" w:line="240" w:lineRule="auto"/>
        <w:contextualSpacing w:val="0"/>
        <w:rPr>
          <w:rFonts w:asciiTheme="minorHAnsi" w:hAnsiTheme="minorHAnsi" w:cs="Arial"/>
        </w:rPr>
      </w:pPr>
      <w:r>
        <w:rPr>
          <w:rFonts w:asciiTheme="minorHAnsi" w:hAnsiTheme="minorHAnsi" w:cs="Arial"/>
        </w:rPr>
        <w:t>Will the latrine c</w:t>
      </w:r>
      <w:r w:rsidRPr="005765A5">
        <w:rPr>
          <w:rFonts w:asciiTheme="minorHAnsi" w:hAnsiTheme="minorHAnsi" w:cs="Arial"/>
        </w:rPr>
        <w:t>ause poor water drainage and increase the risk of water-related</w:t>
      </w:r>
      <w:r w:rsidR="00DD47EF">
        <w:rPr>
          <w:rFonts w:asciiTheme="minorHAnsi" w:hAnsiTheme="minorHAnsi" w:cs="Arial"/>
        </w:rPr>
        <w:t>pollution?</w:t>
      </w:r>
    </w:p>
    <w:p w:rsidR="005765A5" w:rsidRPr="005765A5" w:rsidRDefault="005765A5" w:rsidP="005765A5">
      <w:pPr>
        <w:pStyle w:val="ListParagraph"/>
        <w:numPr>
          <w:ilvl w:val="0"/>
          <w:numId w:val="33"/>
        </w:numPr>
        <w:shd w:val="clear" w:color="auto" w:fill="FFFFFF" w:themeFill="background1"/>
        <w:autoSpaceDE w:val="0"/>
        <w:autoSpaceDN w:val="0"/>
        <w:adjustRightInd w:val="0"/>
        <w:spacing w:before="120" w:after="120" w:line="240" w:lineRule="auto"/>
        <w:contextualSpacing w:val="0"/>
        <w:rPr>
          <w:rFonts w:asciiTheme="minorHAnsi" w:hAnsiTheme="minorHAnsi" w:cs="Arial"/>
        </w:rPr>
      </w:pPr>
      <w:r w:rsidRPr="005765A5">
        <w:rPr>
          <w:rFonts w:asciiTheme="minorHAnsi" w:hAnsiTheme="minorHAnsi" w:cs="Arial"/>
        </w:rPr>
        <w:t>Create a risk of increased soil degradation or erosion?</w:t>
      </w:r>
    </w:p>
    <w:p w:rsidR="005765A5" w:rsidRPr="005765A5" w:rsidRDefault="005765A5" w:rsidP="005765A5">
      <w:pPr>
        <w:pStyle w:val="ListParagraph"/>
        <w:numPr>
          <w:ilvl w:val="0"/>
          <w:numId w:val="33"/>
        </w:numPr>
        <w:shd w:val="clear" w:color="auto" w:fill="FFFFFF" w:themeFill="background1"/>
        <w:autoSpaceDE w:val="0"/>
        <w:autoSpaceDN w:val="0"/>
        <w:adjustRightInd w:val="0"/>
        <w:spacing w:before="120" w:after="120" w:line="240" w:lineRule="auto"/>
        <w:contextualSpacing w:val="0"/>
        <w:rPr>
          <w:rFonts w:asciiTheme="minorHAnsi" w:hAnsiTheme="minorHAnsi" w:cs="Arial"/>
        </w:rPr>
      </w:pPr>
      <w:r w:rsidRPr="005765A5">
        <w:rPr>
          <w:rFonts w:asciiTheme="minorHAnsi" w:hAnsiTheme="minorHAnsi" w:cs="Arial"/>
        </w:rPr>
        <w:t>Affect the quantity or quality of surface waters (e.g. rivers, streams, wetlands), or groundwater (e.g. wells)?</w:t>
      </w:r>
    </w:p>
    <w:p w:rsidR="005765A5" w:rsidRPr="005765A5" w:rsidRDefault="005765A5" w:rsidP="005765A5">
      <w:pPr>
        <w:pStyle w:val="ListParagraph"/>
        <w:numPr>
          <w:ilvl w:val="0"/>
          <w:numId w:val="33"/>
        </w:numPr>
        <w:shd w:val="clear" w:color="auto" w:fill="FFFFFF" w:themeFill="background1"/>
        <w:autoSpaceDE w:val="0"/>
        <w:autoSpaceDN w:val="0"/>
        <w:adjustRightInd w:val="0"/>
        <w:spacing w:before="120" w:after="120" w:line="240" w:lineRule="auto"/>
        <w:contextualSpacing w:val="0"/>
        <w:rPr>
          <w:rFonts w:asciiTheme="minorHAnsi" w:hAnsiTheme="minorHAnsi" w:cs="Arial"/>
        </w:rPr>
      </w:pPr>
      <w:r w:rsidRPr="005765A5">
        <w:rPr>
          <w:rFonts w:asciiTheme="minorHAnsi" w:hAnsiTheme="minorHAnsi" w:cs="Arial"/>
        </w:rPr>
        <w:t>Will there be  hand-washing facilities with soap available</w:t>
      </w:r>
    </w:p>
    <w:p w:rsidR="005765A5" w:rsidRPr="005765A5" w:rsidRDefault="005765A5" w:rsidP="005765A5">
      <w:pPr>
        <w:pStyle w:val="ListParagraph"/>
        <w:numPr>
          <w:ilvl w:val="0"/>
          <w:numId w:val="33"/>
        </w:numPr>
        <w:shd w:val="clear" w:color="auto" w:fill="FFFFFF" w:themeFill="background1"/>
        <w:autoSpaceDE w:val="0"/>
        <w:autoSpaceDN w:val="0"/>
        <w:adjustRightInd w:val="0"/>
        <w:spacing w:before="120" w:after="120" w:line="240" w:lineRule="auto"/>
        <w:contextualSpacing w:val="0"/>
        <w:rPr>
          <w:rFonts w:asciiTheme="minorHAnsi" w:hAnsiTheme="minorHAnsi" w:cs="Arial"/>
        </w:rPr>
      </w:pPr>
      <w:r w:rsidRPr="005765A5">
        <w:rPr>
          <w:rFonts w:asciiTheme="minorHAnsi" w:hAnsiTheme="minorHAnsi" w:cs="Arial"/>
        </w:rPr>
        <w:t xml:space="preserve">Will </w:t>
      </w:r>
      <w:r>
        <w:rPr>
          <w:rFonts w:asciiTheme="minorHAnsi" w:hAnsiTheme="minorHAnsi" w:cs="Arial"/>
        </w:rPr>
        <w:t>the latrines be</w:t>
      </w:r>
      <w:r w:rsidRPr="005765A5">
        <w:rPr>
          <w:rFonts w:asciiTheme="minorHAnsi" w:hAnsiTheme="minorHAnsi" w:cs="Arial"/>
        </w:rPr>
        <w:t xml:space="preserve"> cleaned regularly</w:t>
      </w:r>
    </w:p>
    <w:p w:rsidR="005765A5" w:rsidRPr="005765A5" w:rsidRDefault="005765A5" w:rsidP="005765A5">
      <w:pPr>
        <w:pStyle w:val="ListParagraph"/>
        <w:numPr>
          <w:ilvl w:val="0"/>
          <w:numId w:val="33"/>
        </w:numPr>
        <w:shd w:val="clear" w:color="auto" w:fill="FFFFFF" w:themeFill="background1"/>
        <w:autoSpaceDE w:val="0"/>
        <w:autoSpaceDN w:val="0"/>
        <w:adjustRightInd w:val="0"/>
        <w:spacing w:before="120" w:after="120" w:line="240" w:lineRule="auto"/>
        <w:contextualSpacing w:val="0"/>
        <w:rPr>
          <w:rFonts w:asciiTheme="minorHAnsi" w:hAnsiTheme="minorHAnsi" w:cs="Arial"/>
        </w:rPr>
      </w:pPr>
      <w:r w:rsidRPr="005765A5">
        <w:rPr>
          <w:rFonts w:asciiTheme="minorHAnsi" w:hAnsiTheme="minorHAnsi" w:cs="Arial"/>
        </w:rPr>
        <w:t>Be located within or nearby environmentally sensitive areas (e.g. intact natural forests, mangroves, wetlands) or threatened species?</w:t>
      </w:r>
    </w:p>
    <w:p w:rsidR="005765A5" w:rsidRPr="005765A5" w:rsidRDefault="005765A5" w:rsidP="005765A5">
      <w:pPr>
        <w:pStyle w:val="ListParagraph"/>
        <w:numPr>
          <w:ilvl w:val="0"/>
          <w:numId w:val="33"/>
        </w:numPr>
        <w:shd w:val="clear" w:color="auto" w:fill="FFFFFF" w:themeFill="background1"/>
        <w:autoSpaceDE w:val="0"/>
        <w:autoSpaceDN w:val="0"/>
        <w:adjustRightInd w:val="0"/>
        <w:spacing w:before="120" w:after="120" w:line="240" w:lineRule="auto"/>
        <w:contextualSpacing w:val="0"/>
        <w:rPr>
          <w:rFonts w:asciiTheme="minorHAnsi" w:hAnsiTheme="minorHAnsi" w:cs="Arial"/>
        </w:rPr>
      </w:pPr>
      <w:r w:rsidRPr="005765A5">
        <w:rPr>
          <w:rFonts w:asciiTheme="minorHAnsi" w:hAnsiTheme="minorHAnsi" w:cs="Arial"/>
        </w:rPr>
        <w:t>Result in the production of solid or liquid waste, or result in an increase in waste production, during construction or operation?</w:t>
      </w:r>
    </w:p>
    <w:p w:rsidR="005765A5" w:rsidRPr="005765A5" w:rsidRDefault="005765A5" w:rsidP="005765A5">
      <w:pPr>
        <w:pStyle w:val="ListParagraph"/>
        <w:numPr>
          <w:ilvl w:val="0"/>
          <w:numId w:val="33"/>
        </w:numPr>
        <w:shd w:val="clear" w:color="auto" w:fill="FFFFFF" w:themeFill="background1"/>
        <w:autoSpaceDE w:val="0"/>
        <w:autoSpaceDN w:val="0"/>
        <w:adjustRightInd w:val="0"/>
        <w:spacing w:before="120" w:after="120" w:line="240" w:lineRule="auto"/>
        <w:contextualSpacing w:val="0"/>
        <w:rPr>
          <w:rFonts w:asciiTheme="minorHAnsi" w:hAnsiTheme="minorHAnsi" w:cs="Arial"/>
        </w:rPr>
      </w:pPr>
      <w:r w:rsidRPr="005765A5">
        <w:rPr>
          <w:rFonts w:asciiTheme="minorHAnsi" w:hAnsiTheme="minorHAnsi" w:cs="Arial"/>
        </w:rPr>
        <w:t>Is there any threat of spread of pathogens due to the operation of the existing facilities?</w:t>
      </w:r>
    </w:p>
    <w:p w:rsidR="00DE3524" w:rsidRPr="005765A5" w:rsidRDefault="00DE3524" w:rsidP="005765A5">
      <w:pPr>
        <w:shd w:val="clear" w:color="auto" w:fill="FFFFFF" w:themeFill="background1"/>
        <w:spacing w:after="0" w:line="240" w:lineRule="auto"/>
        <w:rPr>
          <w:rFonts w:asciiTheme="minorHAnsi" w:eastAsia="Times New Roman" w:hAnsiTheme="minorHAnsi"/>
          <w:b/>
          <w:bCs/>
        </w:rPr>
      </w:pPr>
    </w:p>
    <w:p w:rsidR="009850AA" w:rsidRDefault="009850AA" w:rsidP="00391CA7">
      <w:pPr>
        <w:spacing w:after="0" w:line="240" w:lineRule="auto"/>
        <w:rPr>
          <w:rFonts w:ascii="Arial" w:hAnsi="Arial" w:cs="Arial"/>
        </w:rPr>
      </w:pPr>
    </w:p>
    <w:p w:rsidR="009850AA" w:rsidRDefault="009850AA" w:rsidP="005765A5">
      <w:pPr>
        <w:shd w:val="clear" w:color="auto" w:fill="FFFFFF" w:themeFill="background1"/>
        <w:spacing w:after="0" w:line="240" w:lineRule="auto"/>
        <w:jc w:val="both"/>
        <w:rPr>
          <w:rFonts w:ascii="Arial" w:hAnsi="Arial" w:cs="Arial"/>
        </w:rPr>
      </w:pPr>
    </w:p>
    <w:p w:rsidR="009850AA" w:rsidRDefault="009850AA" w:rsidP="005765A5">
      <w:pPr>
        <w:shd w:val="clear" w:color="auto" w:fill="FFFFFF" w:themeFill="background1"/>
        <w:spacing w:after="0" w:line="240" w:lineRule="auto"/>
        <w:jc w:val="both"/>
        <w:rPr>
          <w:rFonts w:ascii="Arial" w:hAnsi="Arial" w:cs="Arial"/>
        </w:rPr>
      </w:pPr>
    </w:p>
    <w:p w:rsidR="009850AA" w:rsidRDefault="009850AA" w:rsidP="005765A5">
      <w:pPr>
        <w:shd w:val="clear" w:color="auto" w:fill="FFFFFF" w:themeFill="background1"/>
        <w:spacing w:after="0" w:line="240" w:lineRule="auto"/>
        <w:jc w:val="both"/>
        <w:rPr>
          <w:rFonts w:ascii="Arial" w:hAnsi="Arial" w:cs="Arial"/>
        </w:rPr>
      </w:pPr>
    </w:p>
    <w:p w:rsidR="009850AA" w:rsidRDefault="009850AA" w:rsidP="005765A5">
      <w:pPr>
        <w:shd w:val="clear" w:color="auto" w:fill="FFFFFF" w:themeFill="background1"/>
        <w:spacing w:after="0" w:line="240" w:lineRule="auto"/>
        <w:jc w:val="both"/>
        <w:rPr>
          <w:rFonts w:ascii="Arial" w:hAnsi="Arial" w:cs="Arial"/>
        </w:rPr>
      </w:pPr>
    </w:p>
    <w:p w:rsidR="009850AA" w:rsidRDefault="009850AA" w:rsidP="005765A5">
      <w:pPr>
        <w:shd w:val="clear" w:color="auto" w:fill="FFFFFF" w:themeFill="background1"/>
        <w:spacing w:after="0" w:line="240" w:lineRule="auto"/>
        <w:jc w:val="both"/>
        <w:rPr>
          <w:rFonts w:ascii="Arial" w:hAnsi="Arial" w:cs="Arial"/>
        </w:rPr>
      </w:pPr>
    </w:p>
    <w:p w:rsidR="009850AA" w:rsidRDefault="009850AA" w:rsidP="005765A5">
      <w:pPr>
        <w:shd w:val="clear" w:color="auto" w:fill="FFFFFF" w:themeFill="background1"/>
        <w:spacing w:after="0" w:line="240" w:lineRule="auto"/>
        <w:jc w:val="both"/>
        <w:rPr>
          <w:rFonts w:ascii="Arial" w:hAnsi="Arial" w:cs="Arial"/>
        </w:rPr>
      </w:pPr>
    </w:p>
    <w:p w:rsidR="009850AA" w:rsidRDefault="009850AA" w:rsidP="005765A5">
      <w:pPr>
        <w:shd w:val="clear" w:color="auto" w:fill="FFFFFF" w:themeFill="background1"/>
        <w:spacing w:after="0" w:line="240" w:lineRule="auto"/>
        <w:jc w:val="both"/>
        <w:rPr>
          <w:rFonts w:ascii="Arial" w:hAnsi="Arial" w:cs="Arial"/>
        </w:rPr>
      </w:pPr>
    </w:p>
    <w:p w:rsidR="009850AA" w:rsidRDefault="009850AA" w:rsidP="005765A5">
      <w:pPr>
        <w:shd w:val="clear" w:color="auto" w:fill="FFFFFF" w:themeFill="background1"/>
        <w:spacing w:after="0" w:line="240" w:lineRule="auto"/>
        <w:jc w:val="both"/>
        <w:rPr>
          <w:rFonts w:ascii="Arial" w:hAnsi="Arial" w:cs="Arial"/>
        </w:rPr>
      </w:pPr>
    </w:p>
    <w:p w:rsidR="009850AA" w:rsidRDefault="009850AA" w:rsidP="005765A5">
      <w:pPr>
        <w:shd w:val="clear" w:color="auto" w:fill="FFFFFF" w:themeFill="background1"/>
        <w:spacing w:after="0" w:line="240" w:lineRule="auto"/>
        <w:jc w:val="both"/>
        <w:rPr>
          <w:rFonts w:ascii="Arial" w:hAnsi="Arial" w:cs="Arial"/>
        </w:rPr>
      </w:pPr>
    </w:p>
    <w:p w:rsidR="009850AA" w:rsidRDefault="009850AA" w:rsidP="005765A5">
      <w:pPr>
        <w:shd w:val="clear" w:color="auto" w:fill="FFFFFF" w:themeFill="background1"/>
        <w:spacing w:after="0" w:line="240" w:lineRule="auto"/>
        <w:jc w:val="both"/>
        <w:rPr>
          <w:rFonts w:ascii="Arial" w:hAnsi="Arial" w:cs="Arial"/>
        </w:rPr>
      </w:pPr>
    </w:p>
    <w:p w:rsidR="009850AA" w:rsidRDefault="009850AA" w:rsidP="005765A5">
      <w:pPr>
        <w:shd w:val="clear" w:color="auto" w:fill="FFFFFF" w:themeFill="background1"/>
        <w:spacing w:after="0" w:line="240" w:lineRule="auto"/>
        <w:jc w:val="both"/>
        <w:rPr>
          <w:rFonts w:ascii="Arial" w:hAnsi="Arial" w:cs="Arial"/>
        </w:rPr>
      </w:pPr>
    </w:p>
    <w:p w:rsidR="009850AA" w:rsidRDefault="009850AA" w:rsidP="005765A5">
      <w:pPr>
        <w:shd w:val="clear" w:color="auto" w:fill="FFFFFF" w:themeFill="background1"/>
        <w:spacing w:after="0" w:line="240" w:lineRule="auto"/>
        <w:jc w:val="both"/>
        <w:rPr>
          <w:rFonts w:ascii="Arial" w:hAnsi="Arial" w:cs="Arial"/>
        </w:rPr>
      </w:pPr>
    </w:p>
    <w:p w:rsidR="009850AA" w:rsidRDefault="009850AA" w:rsidP="005765A5">
      <w:pPr>
        <w:shd w:val="clear" w:color="auto" w:fill="FFFFFF" w:themeFill="background1"/>
        <w:spacing w:after="0" w:line="240" w:lineRule="auto"/>
        <w:jc w:val="both"/>
        <w:rPr>
          <w:rFonts w:ascii="Arial" w:hAnsi="Arial" w:cs="Arial"/>
        </w:rPr>
      </w:pPr>
    </w:p>
    <w:p w:rsidR="00FE122B" w:rsidRPr="00A823DE" w:rsidRDefault="00FE122B" w:rsidP="005765A5">
      <w:pPr>
        <w:shd w:val="clear" w:color="auto" w:fill="FFFFFF" w:themeFill="background1"/>
        <w:autoSpaceDE w:val="0"/>
        <w:autoSpaceDN w:val="0"/>
        <w:adjustRightInd w:val="0"/>
        <w:spacing w:after="0" w:line="240" w:lineRule="auto"/>
        <w:rPr>
          <w:rFonts w:asciiTheme="minorHAnsi" w:hAnsiTheme="minorHAnsi"/>
        </w:rPr>
      </w:pPr>
    </w:p>
    <w:sectPr w:rsidR="00FE122B" w:rsidRPr="00A823DE" w:rsidSect="0032601F">
      <w:footerReference w:type="default" r:id="rId13"/>
      <w:footerReference w:type="first" r:id="rId14"/>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6245" w:rsidRDefault="007F6245" w:rsidP="003E11B8">
      <w:pPr>
        <w:spacing w:after="0" w:line="240" w:lineRule="auto"/>
      </w:pPr>
      <w:r>
        <w:separator/>
      </w:r>
    </w:p>
  </w:endnote>
  <w:endnote w:type="continuationSeparator" w:id="1">
    <w:p w:rsidR="007F6245" w:rsidRDefault="007F6245" w:rsidP="003E11B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Narrow">
    <w:panose1 w:val="020B0606020202030204"/>
    <w:charset w:val="00"/>
    <w:family w:val="swiss"/>
    <w:pitch w:val="variable"/>
    <w:sig w:usb0="00000287" w:usb1="00000800" w:usb2="00000000" w:usb3="00000000" w:csb0="0000009F" w:csb1="00000000"/>
  </w:font>
  <w:font w:name="HelveticaNeueLT Std Lt">
    <w:altName w:val="HelveticaNeueLT Std Lt"/>
    <w:panose1 w:val="00000000000000000000"/>
    <w:charset w:val="00"/>
    <w:family w:val="swiss"/>
    <w:notTrueType/>
    <w:pitch w:val="default"/>
    <w:sig w:usb0="00000003" w:usb1="00000000" w:usb2="00000000" w:usb3="00000000" w:csb0="00000001" w:csb1="00000000"/>
  </w:font>
  <w:font w:name="Cambria Math">
    <w:panose1 w:val="02040503050406030204"/>
    <w:charset w:val="01"/>
    <w:family w:val="roman"/>
    <w:notTrueType/>
    <w:pitch w:val="variable"/>
    <w:sig w:usb0="00000000" w:usb1="00000000" w:usb2="00000000" w:usb3="00000000" w:csb0="00000000" w:csb1="00000000"/>
  </w:font>
  <w:font w:name="HelveticaNeue-Light">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2576" w:rsidRPr="00460467" w:rsidRDefault="001B4C98">
    <w:pPr>
      <w:pStyle w:val="Footer"/>
      <w:jc w:val="center"/>
      <w:rPr>
        <w:rFonts w:ascii="Times New Roman" w:hAnsi="Times New Roman"/>
      </w:rPr>
    </w:pPr>
    <w:r w:rsidRPr="00460467">
      <w:rPr>
        <w:rFonts w:ascii="Times New Roman" w:hAnsi="Times New Roman"/>
      </w:rPr>
      <w:fldChar w:fldCharType="begin"/>
    </w:r>
    <w:r w:rsidR="00952576" w:rsidRPr="00460467">
      <w:rPr>
        <w:rFonts w:ascii="Times New Roman" w:hAnsi="Times New Roman"/>
      </w:rPr>
      <w:instrText xml:space="preserve"> PAGE   \* MERGEFORMAT </w:instrText>
    </w:r>
    <w:r w:rsidRPr="00460467">
      <w:rPr>
        <w:rFonts w:ascii="Times New Roman" w:hAnsi="Times New Roman"/>
      </w:rPr>
      <w:fldChar w:fldCharType="separate"/>
    </w:r>
    <w:r w:rsidR="00A87A27">
      <w:rPr>
        <w:rFonts w:ascii="Times New Roman" w:hAnsi="Times New Roman"/>
        <w:noProof/>
      </w:rPr>
      <w:t>18</w:t>
    </w:r>
    <w:r w:rsidRPr="00460467">
      <w:rPr>
        <w:rFonts w:ascii="Times New Roman" w:hAnsi="Times New Roman"/>
      </w:rPr>
      <w:fldChar w:fldCharType="end"/>
    </w:r>
  </w:p>
  <w:p w:rsidR="00952576" w:rsidRDefault="0095257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2576" w:rsidRDefault="001B4C98">
    <w:pPr>
      <w:pStyle w:val="Footer"/>
      <w:jc w:val="center"/>
    </w:pPr>
    <w:r>
      <w:fldChar w:fldCharType="begin"/>
    </w:r>
    <w:r w:rsidR="00952576">
      <w:instrText xml:space="preserve"> PAGE   \* MERGEFORMAT </w:instrText>
    </w:r>
    <w:r>
      <w:fldChar w:fldCharType="separate"/>
    </w:r>
    <w:r w:rsidR="00A87A27">
      <w:rPr>
        <w:noProof/>
      </w:rPr>
      <w:t>1</w:t>
    </w:r>
    <w:r>
      <w:rPr>
        <w:noProof/>
      </w:rPr>
      <w:fldChar w:fldCharType="end"/>
    </w:r>
  </w:p>
  <w:p w:rsidR="00952576" w:rsidRDefault="0095257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72F9" w:rsidRPr="00460467" w:rsidRDefault="001B4C98">
    <w:pPr>
      <w:pStyle w:val="Footer"/>
      <w:jc w:val="center"/>
      <w:rPr>
        <w:rFonts w:ascii="Times New Roman" w:hAnsi="Times New Roman"/>
      </w:rPr>
    </w:pPr>
    <w:r w:rsidRPr="00460467">
      <w:rPr>
        <w:rFonts w:ascii="Times New Roman" w:hAnsi="Times New Roman"/>
      </w:rPr>
      <w:fldChar w:fldCharType="begin"/>
    </w:r>
    <w:r w:rsidR="000872F9" w:rsidRPr="00460467">
      <w:rPr>
        <w:rFonts w:ascii="Times New Roman" w:hAnsi="Times New Roman"/>
      </w:rPr>
      <w:instrText xml:space="preserve"> PAGE   \* MERGEFORMAT </w:instrText>
    </w:r>
    <w:r w:rsidRPr="00460467">
      <w:rPr>
        <w:rFonts w:ascii="Times New Roman" w:hAnsi="Times New Roman"/>
      </w:rPr>
      <w:fldChar w:fldCharType="separate"/>
    </w:r>
    <w:r w:rsidR="00391CA7">
      <w:rPr>
        <w:rFonts w:ascii="Times New Roman" w:hAnsi="Times New Roman"/>
        <w:noProof/>
      </w:rPr>
      <w:t>25</w:t>
    </w:r>
    <w:r w:rsidRPr="00460467">
      <w:rPr>
        <w:rFonts w:ascii="Times New Roman" w:hAnsi="Times New Roman"/>
      </w:rPr>
      <w:fldChar w:fldCharType="end"/>
    </w:r>
  </w:p>
  <w:p w:rsidR="000872F9" w:rsidRDefault="000872F9">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72F9" w:rsidRDefault="001B4C98">
    <w:pPr>
      <w:pStyle w:val="Footer"/>
      <w:jc w:val="center"/>
    </w:pPr>
    <w:r>
      <w:fldChar w:fldCharType="begin"/>
    </w:r>
    <w:r w:rsidR="000872F9">
      <w:instrText xml:space="preserve"> PAGE   \* MERGEFORMAT </w:instrText>
    </w:r>
    <w:r>
      <w:fldChar w:fldCharType="separate"/>
    </w:r>
    <w:r w:rsidR="00A87A27">
      <w:rPr>
        <w:noProof/>
      </w:rPr>
      <w:t>19</w:t>
    </w:r>
    <w:r>
      <w:rPr>
        <w:noProof/>
      </w:rPr>
      <w:fldChar w:fldCharType="end"/>
    </w:r>
  </w:p>
  <w:p w:rsidR="000872F9" w:rsidRDefault="000872F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6245" w:rsidRDefault="007F6245" w:rsidP="003E11B8">
      <w:pPr>
        <w:spacing w:after="0" w:line="240" w:lineRule="auto"/>
      </w:pPr>
      <w:r>
        <w:separator/>
      </w:r>
    </w:p>
  </w:footnote>
  <w:footnote w:type="continuationSeparator" w:id="1">
    <w:p w:rsidR="007F6245" w:rsidRDefault="007F6245" w:rsidP="003E11B8">
      <w:pPr>
        <w:spacing w:after="0" w:line="240" w:lineRule="auto"/>
      </w:pPr>
      <w:r>
        <w:continuationSeparator/>
      </w:r>
    </w:p>
  </w:footnote>
  <w:footnote w:id="2">
    <w:p w:rsidR="000872F9" w:rsidRDefault="000872F9" w:rsidP="008A3CE1">
      <w:pPr>
        <w:spacing w:before="60" w:after="60"/>
        <w:rPr>
          <w:sz w:val="16"/>
          <w:szCs w:val="16"/>
        </w:rPr>
      </w:pPr>
      <w:r w:rsidRPr="00444C88">
        <w:rPr>
          <w:rStyle w:val="FootnoteReference"/>
          <w:sz w:val="16"/>
          <w:szCs w:val="16"/>
        </w:rPr>
        <w:footnoteRef/>
      </w:r>
      <w:r w:rsidRPr="0061680F">
        <w:rPr>
          <w:rFonts w:cs="Arial"/>
          <w:sz w:val="16"/>
          <w:szCs w:val="16"/>
          <w:lang w:val="en-GB"/>
        </w:rPr>
        <w:t xml:space="preserve">According to WHO-UNICEF Joint Monitoring Program (JMP), improved latrines ensure hygienic separation of human excreta from human contact. The minimum standard of this type of latrine is a pit-latrine with slab </w:t>
      </w:r>
      <w:r w:rsidRPr="0061680F">
        <w:rPr>
          <w:rFonts w:cs="Arial"/>
          <w:sz w:val="16"/>
          <w:szCs w:val="16"/>
        </w:rPr>
        <w:t>(not only separating human feces from the environment but also blocking the transmission of germs)</w:t>
      </w:r>
      <w:r w:rsidRPr="0061680F">
        <w:rPr>
          <w:rFonts w:cs="Arial"/>
          <w:sz w:val="16"/>
          <w:szCs w:val="16"/>
          <w:lang w:val="en-GB"/>
        </w:rPr>
        <w:t xml:space="preserve">. </w:t>
      </w:r>
    </w:p>
  </w:footnote>
  <w:footnote w:id="3">
    <w:p w:rsidR="000872F9" w:rsidRDefault="000872F9" w:rsidP="008A3CE1">
      <w:pPr>
        <w:autoSpaceDE w:val="0"/>
        <w:autoSpaceDN w:val="0"/>
        <w:adjustRightInd w:val="0"/>
        <w:spacing w:before="60" w:after="60"/>
        <w:ind w:left="180" w:hanging="180"/>
      </w:pPr>
      <w:r w:rsidRPr="0061680F">
        <w:rPr>
          <w:rStyle w:val="FootnoteReference"/>
          <w:sz w:val="16"/>
          <w:szCs w:val="16"/>
        </w:rPr>
        <w:footnoteRef/>
      </w:r>
      <w:r w:rsidRPr="0061680F">
        <w:rPr>
          <w:rFonts w:cstheme="minorHAnsi"/>
          <w:bCs/>
          <w:sz w:val="16"/>
          <w:szCs w:val="16"/>
        </w:rPr>
        <w:t>Long-Term Sustainability of Improved Sanitation in Rural Bangladesh; WSP; June 2011</w:t>
      </w:r>
    </w:p>
  </w:footnote>
  <w:footnote w:id="4">
    <w:p w:rsidR="00952576" w:rsidRPr="005460F8" w:rsidRDefault="00952576" w:rsidP="00952576">
      <w:pPr>
        <w:spacing w:before="60" w:after="60"/>
        <w:rPr>
          <w:sz w:val="20"/>
          <w:szCs w:val="20"/>
        </w:rPr>
      </w:pPr>
      <w:r w:rsidRPr="005460F8">
        <w:rPr>
          <w:rStyle w:val="FootnoteReference"/>
          <w:sz w:val="20"/>
          <w:szCs w:val="20"/>
        </w:rPr>
        <w:footnoteRef/>
      </w:r>
      <w:r w:rsidRPr="005460F8">
        <w:rPr>
          <w:rFonts w:cs="Arial"/>
          <w:sz w:val="20"/>
          <w:szCs w:val="20"/>
          <w:lang w:val="en-GB"/>
        </w:rPr>
        <w:t xml:space="preserve">According to WHO-UNICEF Joint Monitoring Program (JMP), improved latrines ensure hygienic separation of human excreta from human contact. The minimum standard of this type of latrine is a pit-latrine with slab </w:t>
      </w:r>
      <w:r w:rsidRPr="005460F8">
        <w:rPr>
          <w:rFonts w:cs="Arial"/>
          <w:sz w:val="20"/>
          <w:szCs w:val="20"/>
        </w:rPr>
        <w:t>(not only separating human feces from the environment but also blocking the transmission of germs)</w:t>
      </w:r>
      <w:r w:rsidRPr="005460F8">
        <w:rPr>
          <w:rFonts w:cs="Arial"/>
          <w:sz w:val="20"/>
          <w:szCs w:val="20"/>
          <w:lang w:val="en-GB"/>
        </w:rPr>
        <w:t xml:space="preserve">. </w:t>
      </w:r>
    </w:p>
  </w:footnote>
  <w:footnote w:id="5">
    <w:p w:rsidR="00952576" w:rsidRPr="005460F8" w:rsidRDefault="00952576" w:rsidP="00952576">
      <w:pPr>
        <w:autoSpaceDE w:val="0"/>
        <w:autoSpaceDN w:val="0"/>
        <w:adjustRightInd w:val="0"/>
        <w:spacing w:before="60" w:after="60"/>
        <w:ind w:left="180" w:hanging="180"/>
        <w:rPr>
          <w:sz w:val="20"/>
          <w:szCs w:val="20"/>
        </w:rPr>
      </w:pPr>
      <w:r w:rsidRPr="005460F8">
        <w:rPr>
          <w:rStyle w:val="FootnoteReference"/>
          <w:sz w:val="20"/>
          <w:szCs w:val="20"/>
        </w:rPr>
        <w:footnoteRef/>
      </w:r>
      <w:r w:rsidRPr="005460F8">
        <w:rPr>
          <w:rFonts w:cstheme="minorHAnsi"/>
          <w:bCs/>
          <w:sz w:val="20"/>
          <w:szCs w:val="20"/>
        </w:rPr>
        <w:t>Long-Term Sustainability of Improved Sanitation in Rural Bangladesh; WSP; June 2011</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1479E"/>
    <w:multiLevelType w:val="hybridMultilevel"/>
    <w:tmpl w:val="09D6A6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AE3051"/>
    <w:multiLevelType w:val="hybridMultilevel"/>
    <w:tmpl w:val="DE1092C0"/>
    <w:lvl w:ilvl="0" w:tplc="3BFCB708">
      <w:start w:val="1"/>
      <w:numFmt w:val="decimal"/>
      <w:pStyle w:val="WBPara"/>
      <w:lvlText w:val="%1."/>
      <w:lvlJc w:val="left"/>
      <w:pPr>
        <w:ind w:left="720" w:hanging="360"/>
      </w:pPr>
      <w:rPr>
        <w:rFonts w:asciiTheme="minorHAnsi" w:hAnsiTheme="minorHAns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18F6F2D"/>
    <w:multiLevelType w:val="multilevel"/>
    <w:tmpl w:val="EB304EB4"/>
    <w:lvl w:ilvl="0">
      <w:start w:val="1"/>
      <w:numFmt w:val="upperRoman"/>
      <w:pStyle w:val="PDSHeading1"/>
      <w:lvlText w:val="%1."/>
      <w:lvlJc w:val="center"/>
      <w:pPr>
        <w:tabs>
          <w:tab w:val="num" w:pos="0"/>
        </w:tabs>
        <w:ind w:left="0" w:firstLine="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1">
      <w:start w:val="1"/>
      <w:numFmt w:val="upperLetter"/>
      <w:pStyle w:val="PDSHeading2"/>
      <w:lvlText w:val="%2."/>
      <w:lvlJc w:val="left"/>
      <w:pPr>
        <w:tabs>
          <w:tab w:val="num" w:pos="360"/>
        </w:tabs>
        <w:ind w:left="0" w:firstLine="0"/>
      </w:pPr>
      <w:rPr>
        <w:rFonts w:hint="default"/>
        <w:b/>
      </w:rPr>
    </w:lvl>
    <w:lvl w:ilvl="2">
      <w:start w:val="1"/>
      <w:numFmt w:val="decimal"/>
      <w:lvlText w:val="%3."/>
      <w:lvlJc w:val="left"/>
      <w:pPr>
        <w:tabs>
          <w:tab w:val="num" w:pos="720"/>
        </w:tabs>
        <w:ind w:left="720" w:firstLine="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nsid w:val="01E42ED5"/>
    <w:multiLevelType w:val="hybridMultilevel"/>
    <w:tmpl w:val="BFBC3F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4B9689C"/>
    <w:multiLevelType w:val="hybridMultilevel"/>
    <w:tmpl w:val="C9FC6C8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53744A5"/>
    <w:multiLevelType w:val="hybridMultilevel"/>
    <w:tmpl w:val="124082C0"/>
    <w:lvl w:ilvl="0" w:tplc="DDF6BD6E">
      <w:start w:val="1"/>
      <w:numFmt w:val="bullet"/>
      <w:lvlText w:val=""/>
      <w:lvlJc w:val="left"/>
      <w:pPr>
        <w:tabs>
          <w:tab w:val="num" w:pos="360"/>
        </w:tabs>
        <w:ind w:left="360" w:hanging="360"/>
      </w:pPr>
      <w:rPr>
        <w:rFonts w:ascii="Wingdings" w:hAnsi="Wingdings" w:hint="default"/>
        <w:sz w:val="16"/>
      </w:rPr>
    </w:lvl>
    <w:lvl w:ilvl="1" w:tplc="C0B0B5DC" w:tentative="1">
      <w:start w:val="1"/>
      <w:numFmt w:val="bullet"/>
      <w:lvlText w:val="o"/>
      <w:lvlJc w:val="left"/>
      <w:pPr>
        <w:tabs>
          <w:tab w:val="num" w:pos="1080"/>
        </w:tabs>
        <w:ind w:left="1080" w:hanging="360"/>
      </w:pPr>
      <w:rPr>
        <w:rFonts w:ascii="Courier New" w:hAnsi="Courier New" w:cs="Courier New" w:hint="default"/>
      </w:rPr>
    </w:lvl>
    <w:lvl w:ilvl="2" w:tplc="5F0A8FD6" w:tentative="1">
      <w:start w:val="1"/>
      <w:numFmt w:val="bullet"/>
      <w:lvlText w:val=""/>
      <w:lvlJc w:val="left"/>
      <w:pPr>
        <w:tabs>
          <w:tab w:val="num" w:pos="1800"/>
        </w:tabs>
        <w:ind w:left="1800" w:hanging="360"/>
      </w:pPr>
      <w:rPr>
        <w:rFonts w:ascii="Wingdings" w:hAnsi="Wingdings" w:hint="default"/>
      </w:rPr>
    </w:lvl>
    <w:lvl w:ilvl="3" w:tplc="7AB628B0" w:tentative="1">
      <w:start w:val="1"/>
      <w:numFmt w:val="bullet"/>
      <w:lvlText w:val=""/>
      <w:lvlJc w:val="left"/>
      <w:pPr>
        <w:tabs>
          <w:tab w:val="num" w:pos="2520"/>
        </w:tabs>
        <w:ind w:left="2520" w:hanging="360"/>
      </w:pPr>
      <w:rPr>
        <w:rFonts w:ascii="Symbol" w:hAnsi="Symbol" w:hint="default"/>
      </w:rPr>
    </w:lvl>
    <w:lvl w:ilvl="4" w:tplc="5CA239CE" w:tentative="1">
      <w:start w:val="1"/>
      <w:numFmt w:val="bullet"/>
      <w:lvlText w:val="o"/>
      <w:lvlJc w:val="left"/>
      <w:pPr>
        <w:tabs>
          <w:tab w:val="num" w:pos="3240"/>
        </w:tabs>
        <w:ind w:left="3240" w:hanging="360"/>
      </w:pPr>
      <w:rPr>
        <w:rFonts w:ascii="Courier New" w:hAnsi="Courier New" w:cs="Courier New" w:hint="default"/>
      </w:rPr>
    </w:lvl>
    <w:lvl w:ilvl="5" w:tplc="1FD23C98" w:tentative="1">
      <w:start w:val="1"/>
      <w:numFmt w:val="bullet"/>
      <w:lvlText w:val=""/>
      <w:lvlJc w:val="left"/>
      <w:pPr>
        <w:tabs>
          <w:tab w:val="num" w:pos="3960"/>
        </w:tabs>
        <w:ind w:left="3960" w:hanging="360"/>
      </w:pPr>
      <w:rPr>
        <w:rFonts w:ascii="Wingdings" w:hAnsi="Wingdings" w:hint="default"/>
      </w:rPr>
    </w:lvl>
    <w:lvl w:ilvl="6" w:tplc="070C9A60" w:tentative="1">
      <w:start w:val="1"/>
      <w:numFmt w:val="bullet"/>
      <w:lvlText w:val=""/>
      <w:lvlJc w:val="left"/>
      <w:pPr>
        <w:tabs>
          <w:tab w:val="num" w:pos="4680"/>
        </w:tabs>
        <w:ind w:left="4680" w:hanging="360"/>
      </w:pPr>
      <w:rPr>
        <w:rFonts w:ascii="Symbol" w:hAnsi="Symbol" w:hint="default"/>
      </w:rPr>
    </w:lvl>
    <w:lvl w:ilvl="7" w:tplc="C33A29BE" w:tentative="1">
      <w:start w:val="1"/>
      <w:numFmt w:val="bullet"/>
      <w:lvlText w:val="o"/>
      <w:lvlJc w:val="left"/>
      <w:pPr>
        <w:tabs>
          <w:tab w:val="num" w:pos="5400"/>
        </w:tabs>
        <w:ind w:left="5400" w:hanging="360"/>
      </w:pPr>
      <w:rPr>
        <w:rFonts w:ascii="Courier New" w:hAnsi="Courier New" w:cs="Courier New" w:hint="default"/>
      </w:rPr>
    </w:lvl>
    <w:lvl w:ilvl="8" w:tplc="A95A53B2" w:tentative="1">
      <w:start w:val="1"/>
      <w:numFmt w:val="bullet"/>
      <w:lvlText w:val=""/>
      <w:lvlJc w:val="left"/>
      <w:pPr>
        <w:tabs>
          <w:tab w:val="num" w:pos="6120"/>
        </w:tabs>
        <w:ind w:left="6120" w:hanging="360"/>
      </w:pPr>
      <w:rPr>
        <w:rFonts w:ascii="Wingdings" w:hAnsi="Wingdings" w:hint="default"/>
      </w:rPr>
    </w:lvl>
  </w:abstractNum>
  <w:abstractNum w:abstractNumId="6">
    <w:nsid w:val="0717203F"/>
    <w:multiLevelType w:val="hybridMultilevel"/>
    <w:tmpl w:val="A1801BD4"/>
    <w:lvl w:ilvl="0" w:tplc="9776FBEE">
      <w:start w:val="1"/>
      <w:numFmt w:val="bullet"/>
      <w:lvlText w:val=""/>
      <w:lvlJc w:val="left"/>
      <w:pPr>
        <w:ind w:left="720" w:hanging="360"/>
      </w:pPr>
      <w:rPr>
        <w:rFonts w:ascii="Symbol" w:hAnsi="Symbol"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7DB1E23"/>
    <w:multiLevelType w:val="hybridMultilevel"/>
    <w:tmpl w:val="9AC044D2"/>
    <w:lvl w:ilvl="0" w:tplc="04090001">
      <w:start w:val="1"/>
      <w:numFmt w:val="bullet"/>
      <w:lvlText w:val=""/>
      <w:lvlJc w:val="left"/>
      <w:pPr>
        <w:ind w:left="612" w:hanging="360"/>
      </w:pPr>
      <w:rPr>
        <w:rFonts w:ascii="Symbol" w:hAnsi="Symbol" w:hint="default"/>
        <w:b w:val="0"/>
        <w:i w:val="0"/>
      </w:rPr>
    </w:lvl>
    <w:lvl w:ilvl="1" w:tplc="04090003" w:tentative="1">
      <w:start w:val="1"/>
      <w:numFmt w:val="bullet"/>
      <w:lvlText w:val="o"/>
      <w:lvlJc w:val="left"/>
      <w:pPr>
        <w:ind w:left="1332" w:hanging="360"/>
      </w:pPr>
      <w:rPr>
        <w:rFonts w:ascii="Courier New" w:hAnsi="Courier New" w:cs="Courier New" w:hint="default"/>
      </w:rPr>
    </w:lvl>
    <w:lvl w:ilvl="2" w:tplc="04090005" w:tentative="1">
      <w:start w:val="1"/>
      <w:numFmt w:val="bullet"/>
      <w:lvlText w:val=""/>
      <w:lvlJc w:val="left"/>
      <w:pPr>
        <w:ind w:left="2052" w:hanging="360"/>
      </w:pPr>
      <w:rPr>
        <w:rFonts w:ascii="Wingdings" w:hAnsi="Wingdings" w:hint="default"/>
      </w:rPr>
    </w:lvl>
    <w:lvl w:ilvl="3" w:tplc="04090001" w:tentative="1">
      <w:start w:val="1"/>
      <w:numFmt w:val="bullet"/>
      <w:lvlText w:val=""/>
      <w:lvlJc w:val="left"/>
      <w:pPr>
        <w:ind w:left="2772" w:hanging="360"/>
      </w:pPr>
      <w:rPr>
        <w:rFonts w:ascii="Symbol" w:hAnsi="Symbol" w:hint="default"/>
      </w:rPr>
    </w:lvl>
    <w:lvl w:ilvl="4" w:tplc="04090003" w:tentative="1">
      <w:start w:val="1"/>
      <w:numFmt w:val="bullet"/>
      <w:lvlText w:val="o"/>
      <w:lvlJc w:val="left"/>
      <w:pPr>
        <w:ind w:left="3492" w:hanging="360"/>
      </w:pPr>
      <w:rPr>
        <w:rFonts w:ascii="Courier New" w:hAnsi="Courier New" w:cs="Courier New" w:hint="default"/>
      </w:rPr>
    </w:lvl>
    <w:lvl w:ilvl="5" w:tplc="04090005" w:tentative="1">
      <w:start w:val="1"/>
      <w:numFmt w:val="bullet"/>
      <w:lvlText w:val=""/>
      <w:lvlJc w:val="left"/>
      <w:pPr>
        <w:ind w:left="4212" w:hanging="360"/>
      </w:pPr>
      <w:rPr>
        <w:rFonts w:ascii="Wingdings" w:hAnsi="Wingdings" w:hint="default"/>
      </w:rPr>
    </w:lvl>
    <w:lvl w:ilvl="6" w:tplc="04090001" w:tentative="1">
      <w:start w:val="1"/>
      <w:numFmt w:val="bullet"/>
      <w:lvlText w:val=""/>
      <w:lvlJc w:val="left"/>
      <w:pPr>
        <w:ind w:left="4932" w:hanging="360"/>
      </w:pPr>
      <w:rPr>
        <w:rFonts w:ascii="Symbol" w:hAnsi="Symbol" w:hint="default"/>
      </w:rPr>
    </w:lvl>
    <w:lvl w:ilvl="7" w:tplc="04090003" w:tentative="1">
      <w:start w:val="1"/>
      <w:numFmt w:val="bullet"/>
      <w:lvlText w:val="o"/>
      <w:lvlJc w:val="left"/>
      <w:pPr>
        <w:ind w:left="5652" w:hanging="360"/>
      </w:pPr>
      <w:rPr>
        <w:rFonts w:ascii="Courier New" w:hAnsi="Courier New" w:cs="Courier New" w:hint="default"/>
      </w:rPr>
    </w:lvl>
    <w:lvl w:ilvl="8" w:tplc="04090005" w:tentative="1">
      <w:start w:val="1"/>
      <w:numFmt w:val="bullet"/>
      <w:lvlText w:val=""/>
      <w:lvlJc w:val="left"/>
      <w:pPr>
        <w:ind w:left="6372" w:hanging="360"/>
      </w:pPr>
      <w:rPr>
        <w:rFonts w:ascii="Wingdings" w:hAnsi="Wingdings" w:hint="default"/>
      </w:rPr>
    </w:lvl>
  </w:abstractNum>
  <w:abstractNum w:abstractNumId="8">
    <w:nsid w:val="08753145"/>
    <w:multiLevelType w:val="multilevel"/>
    <w:tmpl w:val="C18839EC"/>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nsid w:val="09AA6977"/>
    <w:multiLevelType w:val="hybridMultilevel"/>
    <w:tmpl w:val="8CDAFDD8"/>
    <w:lvl w:ilvl="0" w:tplc="790AECA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A837F57"/>
    <w:multiLevelType w:val="hybridMultilevel"/>
    <w:tmpl w:val="E9283C34"/>
    <w:lvl w:ilvl="0" w:tplc="04090001">
      <w:start w:val="1"/>
      <w:numFmt w:val="bullet"/>
      <w:lvlText w:val=""/>
      <w:lvlJc w:val="left"/>
      <w:pPr>
        <w:ind w:left="702" w:hanging="360"/>
      </w:pPr>
      <w:rPr>
        <w:rFonts w:ascii="Symbol" w:hAnsi="Symbol"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11">
    <w:nsid w:val="0AFF07B1"/>
    <w:multiLevelType w:val="hybridMultilevel"/>
    <w:tmpl w:val="C9D238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B14377B"/>
    <w:multiLevelType w:val="hybridMultilevel"/>
    <w:tmpl w:val="58CC0884"/>
    <w:lvl w:ilvl="0" w:tplc="04090001">
      <w:start w:val="1"/>
      <w:numFmt w:val="bullet"/>
      <w:lvlText w:val=""/>
      <w:lvlJc w:val="left"/>
      <w:pPr>
        <w:ind w:left="720" w:hanging="360"/>
      </w:pPr>
      <w:rPr>
        <w:rFonts w:ascii="Symbol"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Times New Roman" w:hint="default"/>
      </w:rPr>
    </w:lvl>
    <w:lvl w:ilvl="3" w:tplc="04090001">
      <w:start w:val="1"/>
      <w:numFmt w:val="bullet"/>
      <w:lvlText w:val=""/>
      <w:lvlJc w:val="left"/>
      <w:pPr>
        <w:ind w:left="2880" w:hanging="360"/>
      </w:pPr>
      <w:rPr>
        <w:rFonts w:ascii="Symbol" w:hAnsi="Symbol" w:cs="Times New Roman"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Times New Roman" w:hint="default"/>
      </w:rPr>
    </w:lvl>
    <w:lvl w:ilvl="6" w:tplc="04090001">
      <w:start w:val="1"/>
      <w:numFmt w:val="bullet"/>
      <w:lvlText w:val=""/>
      <w:lvlJc w:val="left"/>
      <w:pPr>
        <w:ind w:left="5040" w:hanging="360"/>
      </w:pPr>
      <w:rPr>
        <w:rFonts w:ascii="Symbol" w:hAnsi="Symbol" w:cs="Times New Roman"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Times New Roman" w:hint="default"/>
      </w:rPr>
    </w:lvl>
  </w:abstractNum>
  <w:abstractNum w:abstractNumId="13">
    <w:nsid w:val="0BB70F6C"/>
    <w:multiLevelType w:val="multilevel"/>
    <w:tmpl w:val="F83E1224"/>
    <w:lvl w:ilvl="0">
      <w:start w:val="2"/>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14">
    <w:nsid w:val="10040DF8"/>
    <w:multiLevelType w:val="hybridMultilevel"/>
    <w:tmpl w:val="3FE20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10646BB"/>
    <w:multiLevelType w:val="hybridMultilevel"/>
    <w:tmpl w:val="8EFE32E2"/>
    <w:lvl w:ilvl="0" w:tplc="EF86962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13A1041"/>
    <w:multiLevelType w:val="hybridMultilevel"/>
    <w:tmpl w:val="95880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24F1DA4"/>
    <w:multiLevelType w:val="hybridMultilevel"/>
    <w:tmpl w:val="664605CE"/>
    <w:lvl w:ilvl="0" w:tplc="04090001">
      <w:start w:val="1"/>
      <w:numFmt w:val="bullet"/>
      <w:lvlText w:val=""/>
      <w:lvlJc w:val="left"/>
      <w:pPr>
        <w:tabs>
          <w:tab w:val="num" w:pos="360"/>
        </w:tabs>
        <w:ind w:left="360" w:hanging="360"/>
      </w:pPr>
      <w:rPr>
        <w:rFonts w:ascii="Wingdings" w:hAnsi="Wingdings" w:hint="default"/>
        <w:sz w:val="16"/>
      </w:rPr>
    </w:lvl>
    <w:lvl w:ilvl="1" w:tplc="04090019" w:tentative="1">
      <w:start w:val="1"/>
      <w:numFmt w:val="bullet"/>
      <w:lvlText w:val="o"/>
      <w:lvlJc w:val="left"/>
      <w:pPr>
        <w:tabs>
          <w:tab w:val="num" w:pos="1080"/>
        </w:tabs>
        <w:ind w:left="1080" w:hanging="360"/>
      </w:pPr>
      <w:rPr>
        <w:rFonts w:ascii="Courier New" w:hAnsi="Courier New" w:cs="Courier New" w:hint="default"/>
      </w:rPr>
    </w:lvl>
    <w:lvl w:ilvl="2" w:tplc="0409001B" w:tentative="1">
      <w:start w:val="1"/>
      <w:numFmt w:val="bullet"/>
      <w:lvlText w:val=""/>
      <w:lvlJc w:val="left"/>
      <w:pPr>
        <w:tabs>
          <w:tab w:val="num" w:pos="1800"/>
        </w:tabs>
        <w:ind w:left="1800" w:hanging="360"/>
      </w:pPr>
      <w:rPr>
        <w:rFonts w:ascii="Wingdings" w:hAnsi="Wingdings" w:hint="default"/>
      </w:rPr>
    </w:lvl>
    <w:lvl w:ilvl="3" w:tplc="0409000F" w:tentative="1">
      <w:start w:val="1"/>
      <w:numFmt w:val="bullet"/>
      <w:lvlText w:val=""/>
      <w:lvlJc w:val="left"/>
      <w:pPr>
        <w:tabs>
          <w:tab w:val="num" w:pos="2520"/>
        </w:tabs>
        <w:ind w:left="2520" w:hanging="360"/>
      </w:pPr>
      <w:rPr>
        <w:rFonts w:ascii="Symbol" w:hAnsi="Symbol" w:hint="default"/>
      </w:rPr>
    </w:lvl>
    <w:lvl w:ilvl="4" w:tplc="04090019" w:tentative="1">
      <w:start w:val="1"/>
      <w:numFmt w:val="bullet"/>
      <w:lvlText w:val="o"/>
      <w:lvlJc w:val="left"/>
      <w:pPr>
        <w:tabs>
          <w:tab w:val="num" w:pos="3240"/>
        </w:tabs>
        <w:ind w:left="3240" w:hanging="360"/>
      </w:pPr>
      <w:rPr>
        <w:rFonts w:ascii="Courier New" w:hAnsi="Courier New" w:cs="Courier New" w:hint="default"/>
      </w:rPr>
    </w:lvl>
    <w:lvl w:ilvl="5" w:tplc="0409001B" w:tentative="1">
      <w:start w:val="1"/>
      <w:numFmt w:val="bullet"/>
      <w:lvlText w:val=""/>
      <w:lvlJc w:val="left"/>
      <w:pPr>
        <w:tabs>
          <w:tab w:val="num" w:pos="3960"/>
        </w:tabs>
        <w:ind w:left="3960" w:hanging="360"/>
      </w:pPr>
      <w:rPr>
        <w:rFonts w:ascii="Wingdings" w:hAnsi="Wingdings" w:hint="default"/>
      </w:rPr>
    </w:lvl>
    <w:lvl w:ilvl="6" w:tplc="0409000F" w:tentative="1">
      <w:start w:val="1"/>
      <w:numFmt w:val="bullet"/>
      <w:lvlText w:val=""/>
      <w:lvlJc w:val="left"/>
      <w:pPr>
        <w:tabs>
          <w:tab w:val="num" w:pos="4680"/>
        </w:tabs>
        <w:ind w:left="4680" w:hanging="360"/>
      </w:pPr>
      <w:rPr>
        <w:rFonts w:ascii="Symbol" w:hAnsi="Symbol" w:hint="default"/>
      </w:rPr>
    </w:lvl>
    <w:lvl w:ilvl="7" w:tplc="04090019" w:tentative="1">
      <w:start w:val="1"/>
      <w:numFmt w:val="bullet"/>
      <w:lvlText w:val="o"/>
      <w:lvlJc w:val="left"/>
      <w:pPr>
        <w:tabs>
          <w:tab w:val="num" w:pos="5400"/>
        </w:tabs>
        <w:ind w:left="5400" w:hanging="360"/>
      </w:pPr>
      <w:rPr>
        <w:rFonts w:ascii="Courier New" w:hAnsi="Courier New" w:cs="Courier New" w:hint="default"/>
      </w:rPr>
    </w:lvl>
    <w:lvl w:ilvl="8" w:tplc="0409001B" w:tentative="1">
      <w:start w:val="1"/>
      <w:numFmt w:val="bullet"/>
      <w:lvlText w:val=""/>
      <w:lvlJc w:val="left"/>
      <w:pPr>
        <w:tabs>
          <w:tab w:val="num" w:pos="6120"/>
        </w:tabs>
        <w:ind w:left="6120" w:hanging="360"/>
      </w:pPr>
      <w:rPr>
        <w:rFonts w:ascii="Wingdings" w:hAnsi="Wingdings" w:hint="default"/>
      </w:rPr>
    </w:lvl>
  </w:abstractNum>
  <w:abstractNum w:abstractNumId="18">
    <w:nsid w:val="12591B2D"/>
    <w:multiLevelType w:val="hybridMultilevel"/>
    <w:tmpl w:val="8FA2C2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1C940377"/>
    <w:multiLevelType w:val="hybridMultilevel"/>
    <w:tmpl w:val="565A19D0"/>
    <w:lvl w:ilvl="0" w:tplc="790AECA2">
      <w:start w:val="1"/>
      <w:numFmt w:val="bullet"/>
      <w:lvlText w:val=""/>
      <w:lvlJc w:val="left"/>
      <w:pPr>
        <w:ind w:left="882" w:hanging="360"/>
      </w:pPr>
      <w:rPr>
        <w:rFonts w:ascii="Symbol" w:hAnsi="Symbol" w:hint="default"/>
      </w:rPr>
    </w:lvl>
    <w:lvl w:ilvl="1" w:tplc="04090003" w:tentative="1">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20">
    <w:nsid w:val="205C3338"/>
    <w:multiLevelType w:val="hybridMultilevel"/>
    <w:tmpl w:val="C02ABF5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2E905F7"/>
    <w:multiLevelType w:val="hybridMultilevel"/>
    <w:tmpl w:val="7DAA6416"/>
    <w:lvl w:ilvl="0" w:tplc="04090015">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335688E"/>
    <w:multiLevelType w:val="hybridMultilevel"/>
    <w:tmpl w:val="C6CC3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355350B"/>
    <w:multiLevelType w:val="multilevel"/>
    <w:tmpl w:val="601C953C"/>
    <w:lvl w:ilvl="0">
      <w:start w:val="1"/>
      <w:numFmt w:val="decimal"/>
      <w:lvlText w:val="%1."/>
      <w:lvlJc w:val="left"/>
      <w:pPr>
        <w:ind w:left="720" w:hanging="360"/>
      </w:pPr>
    </w:lvl>
    <w:lvl w:ilvl="1">
      <w:start w:val="1"/>
      <w:numFmt w:val="decimal"/>
      <w:isLgl/>
      <w:lvlText w:val="%1.%2"/>
      <w:lvlJc w:val="left"/>
      <w:pPr>
        <w:ind w:left="1080" w:hanging="720"/>
      </w:pPr>
      <w:rPr>
        <w:rFonts w:ascii="Cambria" w:hAnsi="Cambria" w:hint="default"/>
      </w:rPr>
    </w:lvl>
    <w:lvl w:ilvl="2">
      <w:start w:val="1"/>
      <w:numFmt w:val="decimal"/>
      <w:isLgl/>
      <w:lvlText w:val="%1.%2.%3"/>
      <w:lvlJc w:val="left"/>
      <w:pPr>
        <w:ind w:left="1080" w:hanging="720"/>
      </w:pPr>
      <w:rPr>
        <w:rFonts w:ascii="Cambria" w:hAnsi="Cambria" w:hint="default"/>
      </w:rPr>
    </w:lvl>
    <w:lvl w:ilvl="3">
      <w:start w:val="1"/>
      <w:numFmt w:val="decimal"/>
      <w:isLgl/>
      <w:lvlText w:val="%1.%2.%3.%4"/>
      <w:lvlJc w:val="left"/>
      <w:pPr>
        <w:ind w:left="1080" w:hanging="720"/>
      </w:pPr>
      <w:rPr>
        <w:rFonts w:ascii="Cambria" w:hAnsi="Cambria" w:hint="default"/>
      </w:rPr>
    </w:lvl>
    <w:lvl w:ilvl="4">
      <w:start w:val="1"/>
      <w:numFmt w:val="decimal"/>
      <w:isLgl/>
      <w:lvlText w:val="%1.%2.%3.%4.%5"/>
      <w:lvlJc w:val="left"/>
      <w:pPr>
        <w:ind w:left="1440" w:hanging="1080"/>
      </w:pPr>
      <w:rPr>
        <w:rFonts w:ascii="Cambria" w:hAnsi="Cambria" w:hint="default"/>
      </w:rPr>
    </w:lvl>
    <w:lvl w:ilvl="5">
      <w:start w:val="1"/>
      <w:numFmt w:val="decimal"/>
      <w:isLgl/>
      <w:lvlText w:val="%1.%2.%3.%4.%5.%6"/>
      <w:lvlJc w:val="left"/>
      <w:pPr>
        <w:ind w:left="1440" w:hanging="1080"/>
      </w:pPr>
      <w:rPr>
        <w:rFonts w:ascii="Cambria" w:hAnsi="Cambria" w:hint="default"/>
      </w:rPr>
    </w:lvl>
    <w:lvl w:ilvl="6">
      <w:start w:val="1"/>
      <w:numFmt w:val="decimal"/>
      <w:isLgl/>
      <w:lvlText w:val="%1.%2.%3.%4.%5.%6.%7"/>
      <w:lvlJc w:val="left"/>
      <w:pPr>
        <w:ind w:left="1800" w:hanging="1440"/>
      </w:pPr>
      <w:rPr>
        <w:rFonts w:ascii="Cambria" w:hAnsi="Cambria" w:hint="default"/>
      </w:rPr>
    </w:lvl>
    <w:lvl w:ilvl="7">
      <w:start w:val="1"/>
      <w:numFmt w:val="decimal"/>
      <w:isLgl/>
      <w:lvlText w:val="%1.%2.%3.%4.%5.%6.%7.%8"/>
      <w:lvlJc w:val="left"/>
      <w:pPr>
        <w:ind w:left="1800" w:hanging="1440"/>
      </w:pPr>
      <w:rPr>
        <w:rFonts w:ascii="Cambria" w:hAnsi="Cambria" w:hint="default"/>
      </w:rPr>
    </w:lvl>
    <w:lvl w:ilvl="8">
      <w:start w:val="1"/>
      <w:numFmt w:val="decimal"/>
      <w:isLgl/>
      <w:lvlText w:val="%1.%2.%3.%4.%5.%6.%7.%8.%9"/>
      <w:lvlJc w:val="left"/>
      <w:pPr>
        <w:ind w:left="1800" w:hanging="1440"/>
      </w:pPr>
      <w:rPr>
        <w:rFonts w:ascii="Cambria" w:hAnsi="Cambria" w:hint="default"/>
      </w:rPr>
    </w:lvl>
  </w:abstractNum>
  <w:abstractNum w:abstractNumId="24">
    <w:nsid w:val="23EA7B98"/>
    <w:multiLevelType w:val="multilevel"/>
    <w:tmpl w:val="601C953C"/>
    <w:lvl w:ilvl="0">
      <w:start w:val="1"/>
      <w:numFmt w:val="decimal"/>
      <w:lvlText w:val="%1."/>
      <w:lvlJc w:val="left"/>
      <w:pPr>
        <w:ind w:left="720" w:hanging="360"/>
      </w:pPr>
    </w:lvl>
    <w:lvl w:ilvl="1">
      <w:start w:val="1"/>
      <w:numFmt w:val="decimal"/>
      <w:isLgl/>
      <w:lvlText w:val="%1.%2"/>
      <w:lvlJc w:val="left"/>
      <w:pPr>
        <w:ind w:left="1080" w:hanging="720"/>
      </w:pPr>
      <w:rPr>
        <w:rFonts w:ascii="Cambria" w:hAnsi="Cambria" w:hint="default"/>
      </w:rPr>
    </w:lvl>
    <w:lvl w:ilvl="2">
      <w:start w:val="1"/>
      <w:numFmt w:val="decimal"/>
      <w:isLgl/>
      <w:lvlText w:val="%1.%2.%3"/>
      <w:lvlJc w:val="left"/>
      <w:pPr>
        <w:ind w:left="1080" w:hanging="720"/>
      </w:pPr>
      <w:rPr>
        <w:rFonts w:ascii="Cambria" w:hAnsi="Cambria" w:hint="default"/>
      </w:rPr>
    </w:lvl>
    <w:lvl w:ilvl="3">
      <w:start w:val="1"/>
      <w:numFmt w:val="decimal"/>
      <w:isLgl/>
      <w:lvlText w:val="%1.%2.%3.%4"/>
      <w:lvlJc w:val="left"/>
      <w:pPr>
        <w:ind w:left="1080" w:hanging="720"/>
      </w:pPr>
      <w:rPr>
        <w:rFonts w:ascii="Cambria" w:hAnsi="Cambria" w:hint="default"/>
      </w:rPr>
    </w:lvl>
    <w:lvl w:ilvl="4">
      <w:start w:val="1"/>
      <w:numFmt w:val="decimal"/>
      <w:isLgl/>
      <w:lvlText w:val="%1.%2.%3.%4.%5"/>
      <w:lvlJc w:val="left"/>
      <w:pPr>
        <w:ind w:left="1440" w:hanging="1080"/>
      </w:pPr>
      <w:rPr>
        <w:rFonts w:ascii="Cambria" w:hAnsi="Cambria" w:hint="default"/>
      </w:rPr>
    </w:lvl>
    <w:lvl w:ilvl="5">
      <w:start w:val="1"/>
      <w:numFmt w:val="decimal"/>
      <w:isLgl/>
      <w:lvlText w:val="%1.%2.%3.%4.%5.%6"/>
      <w:lvlJc w:val="left"/>
      <w:pPr>
        <w:ind w:left="1440" w:hanging="1080"/>
      </w:pPr>
      <w:rPr>
        <w:rFonts w:ascii="Cambria" w:hAnsi="Cambria" w:hint="default"/>
      </w:rPr>
    </w:lvl>
    <w:lvl w:ilvl="6">
      <w:start w:val="1"/>
      <w:numFmt w:val="decimal"/>
      <w:isLgl/>
      <w:lvlText w:val="%1.%2.%3.%4.%5.%6.%7"/>
      <w:lvlJc w:val="left"/>
      <w:pPr>
        <w:ind w:left="1800" w:hanging="1440"/>
      </w:pPr>
      <w:rPr>
        <w:rFonts w:ascii="Cambria" w:hAnsi="Cambria" w:hint="default"/>
      </w:rPr>
    </w:lvl>
    <w:lvl w:ilvl="7">
      <w:start w:val="1"/>
      <w:numFmt w:val="decimal"/>
      <w:isLgl/>
      <w:lvlText w:val="%1.%2.%3.%4.%5.%6.%7.%8"/>
      <w:lvlJc w:val="left"/>
      <w:pPr>
        <w:ind w:left="1800" w:hanging="1440"/>
      </w:pPr>
      <w:rPr>
        <w:rFonts w:ascii="Cambria" w:hAnsi="Cambria" w:hint="default"/>
      </w:rPr>
    </w:lvl>
    <w:lvl w:ilvl="8">
      <w:start w:val="1"/>
      <w:numFmt w:val="decimal"/>
      <w:isLgl/>
      <w:lvlText w:val="%1.%2.%3.%4.%5.%6.%7.%8.%9"/>
      <w:lvlJc w:val="left"/>
      <w:pPr>
        <w:ind w:left="1800" w:hanging="1440"/>
      </w:pPr>
      <w:rPr>
        <w:rFonts w:ascii="Cambria" w:hAnsi="Cambria" w:hint="default"/>
      </w:rPr>
    </w:lvl>
  </w:abstractNum>
  <w:abstractNum w:abstractNumId="25">
    <w:nsid w:val="249F1C01"/>
    <w:multiLevelType w:val="hybridMultilevel"/>
    <w:tmpl w:val="13C6F07C"/>
    <w:lvl w:ilvl="0" w:tplc="6D9A30AA">
      <w:start w:val="1"/>
      <w:numFmt w:val="decimal"/>
      <w:lvlText w:val="%1."/>
      <w:lvlJc w:val="left"/>
      <w:pPr>
        <w:ind w:left="900" w:hanging="360"/>
      </w:pPr>
      <w:rPr>
        <w:b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25670B3B"/>
    <w:multiLevelType w:val="hybridMultilevel"/>
    <w:tmpl w:val="5E7082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26A672B3"/>
    <w:multiLevelType w:val="hybridMultilevel"/>
    <w:tmpl w:val="FD3A65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2BC31620"/>
    <w:multiLevelType w:val="hybridMultilevel"/>
    <w:tmpl w:val="DDC44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2BEC2BDD"/>
    <w:multiLevelType w:val="hybridMultilevel"/>
    <w:tmpl w:val="CA22276A"/>
    <w:lvl w:ilvl="0" w:tplc="DB421772">
      <w:start w:val="1"/>
      <w:numFmt w:val="lowerLetter"/>
      <w:lvlText w:val="%1."/>
      <w:lvlJc w:val="left"/>
      <w:pPr>
        <w:ind w:left="720" w:hanging="360"/>
      </w:pPr>
      <w:rPr>
        <w:rFonts w:hint="default"/>
        <w:b/>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0AB3E68"/>
    <w:multiLevelType w:val="multilevel"/>
    <w:tmpl w:val="601C953C"/>
    <w:lvl w:ilvl="0">
      <w:start w:val="1"/>
      <w:numFmt w:val="decimal"/>
      <w:lvlText w:val="%1."/>
      <w:lvlJc w:val="left"/>
      <w:pPr>
        <w:ind w:left="720" w:hanging="360"/>
      </w:pPr>
    </w:lvl>
    <w:lvl w:ilvl="1">
      <w:start w:val="1"/>
      <w:numFmt w:val="decimal"/>
      <w:isLgl/>
      <w:lvlText w:val="%1.%2"/>
      <w:lvlJc w:val="left"/>
      <w:pPr>
        <w:ind w:left="1080" w:hanging="720"/>
      </w:pPr>
      <w:rPr>
        <w:rFonts w:ascii="Cambria" w:hAnsi="Cambria" w:hint="default"/>
      </w:rPr>
    </w:lvl>
    <w:lvl w:ilvl="2">
      <w:start w:val="1"/>
      <w:numFmt w:val="decimal"/>
      <w:isLgl/>
      <w:lvlText w:val="%1.%2.%3"/>
      <w:lvlJc w:val="left"/>
      <w:pPr>
        <w:ind w:left="1080" w:hanging="720"/>
      </w:pPr>
      <w:rPr>
        <w:rFonts w:ascii="Cambria" w:hAnsi="Cambria" w:hint="default"/>
      </w:rPr>
    </w:lvl>
    <w:lvl w:ilvl="3">
      <w:start w:val="1"/>
      <w:numFmt w:val="decimal"/>
      <w:isLgl/>
      <w:lvlText w:val="%1.%2.%3.%4"/>
      <w:lvlJc w:val="left"/>
      <w:pPr>
        <w:ind w:left="1080" w:hanging="720"/>
      </w:pPr>
      <w:rPr>
        <w:rFonts w:ascii="Cambria" w:hAnsi="Cambria" w:hint="default"/>
      </w:rPr>
    </w:lvl>
    <w:lvl w:ilvl="4">
      <w:start w:val="1"/>
      <w:numFmt w:val="decimal"/>
      <w:isLgl/>
      <w:lvlText w:val="%1.%2.%3.%4.%5"/>
      <w:lvlJc w:val="left"/>
      <w:pPr>
        <w:ind w:left="1440" w:hanging="1080"/>
      </w:pPr>
      <w:rPr>
        <w:rFonts w:ascii="Cambria" w:hAnsi="Cambria" w:hint="default"/>
      </w:rPr>
    </w:lvl>
    <w:lvl w:ilvl="5">
      <w:start w:val="1"/>
      <w:numFmt w:val="decimal"/>
      <w:isLgl/>
      <w:lvlText w:val="%1.%2.%3.%4.%5.%6"/>
      <w:lvlJc w:val="left"/>
      <w:pPr>
        <w:ind w:left="1440" w:hanging="1080"/>
      </w:pPr>
      <w:rPr>
        <w:rFonts w:ascii="Cambria" w:hAnsi="Cambria" w:hint="default"/>
      </w:rPr>
    </w:lvl>
    <w:lvl w:ilvl="6">
      <w:start w:val="1"/>
      <w:numFmt w:val="decimal"/>
      <w:isLgl/>
      <w:lvlText w:val="%1.%2.%3.%4.%5.%6.%7"/>
      <w:lvlJc w:val="left"/>
      <w:pPr>
        <w:ind w:left="1800" w:hanging="1440"/>
      </w:pPr>
      <w:rPr>
        <w:rFonts w:ascii="Cambria" w:hAnsi="Cambria" w:hint="default"/>
      </w:rPr>
    </w:lvl>
    <w:lvl w:ilvl="7">
      <w:start w:val="1"/>
      <w:numFmt w:val="decimal"/>
      <w:isLgl/>
      <w:lvlText w:val="%1.%2.%3.%4.%5.%6.%7.%8"/>
      <w:lvlJc w:val="left"/>
      <w:pPr>
        <w:ind w:left="1800" w:hanging="1440"/>
      </w:pPr>
      <w:rPr>
        <w:rFonts w:ascii="Cambria" w:hAnsi="Cambria" w:hint="default"/>
      </w:rPr>
    </w:lvl>
    <w:lvl w:ilvl="8">
      <w:start w:val="1"/>
      <w:numFmt w:val="decimal"/>
      <w:isLgl/>
      <w:lvlText w:val="%1.%2.%3.%4.%5.%6.%7.%8.%9"/>
      <w:lvlJc w:val="left"/>
      <w:pPr>
        <w:ind w:left="1800" w:hanging="1440"/>
      </w:pPr>
      <w:rPr>
        <w:rFonts w:ascii="Cambria" w:hAnsi="Cambria" w:hint="default"/>
      </w:rPr>
    </w:lvl>
  </w:abstractNum>
  <w:abstractNum w:abstractNumId="31">
    <w:nsid w:val="30AF56D9"/>
    <w:multiLevelType w:val="hybridMultilevel"/>
    <w:tmpl w:val="C56436C8"/>
    <w:lvl w:ilvl="0" w:tplc="C4EAF4CC">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319439E6"/>
    <w:multiLevelType w:val="multilevel"/>
    <w:tmpl w:val="0466387C"/>
    <w:lvl w:ilvl="0">
      <w:start w:val="1"/>
      <w:numFmt w:val="none"/>
      <w:pStyle w:val="Heading1a"/>
      <w:suff w:val="nothing"/>
      <w:lvlText w:val="%1"/>
      <w:lvlJc w:val="left"/>
      <w:pPr>
        <w:ind w:left="0" w:firstLine="0"/>
      </w:pPr>
      <w:rPr>
        <w:rFonts w:hint="default"/>
      </w:rPr>
    </w:lvl>
    <w:lvl w:ilvl="1">
      <w:start w:val="1"/>
      <w:numFmt w:val="decimal"/>
      <w:pStyle w:val="MainParanoChapter"/>
      <w:lvlText w:val="%2."/>
      <w:lvlJc w:val="left"/>
      <w:pPr>
        <w:tabs>
          <w:tab w:val="num" w:pos="720"/>
        </w:tabs>
        <w:ind w:left="720" w:hanging="720"/>
      </w:pPr>
      <w:rPr>
        <w:rFonts w:ascii="Times New Roman" w:hAnsi="Times New Roman" w:hint="default"/>
        <w:b w:val="0"/>
        <w:i w:val="0"/>
        <w:sz w:val="24"/>
      </w:rPr>
    </w:lvl>
    <w:lvl w:ilvl="2">
      <w:start w:val="1"/>
      <w:numFmt w:val="lowerLetter"/>
      <w:pStyle w:val="Sub-Para1underX"/>
      <w:lvlText w:val="(%3)"/>
      <w:lvlJc w:val="left"/>
      <w:pPr>
        <w:tabs>
          <w:tab w:val="num" w:pos="1080"/>
        </w:tabs>
        <w:ind w:left="720" w:hanging="360"/>
      </w:pPr>
      <w:rPr>
        <w:rFonts w:hint="default"/>
      </w:rPr>
    </w:lvl>
    <w:lvl w:ilvl="3">
      <w:start w:val="1"/>
      <w:numFmt w:val="lowerRoman"/>
      <w:pStyle w:val="Sub-Para2underX"/>
      <w:lvlText w:val="(%4)"/>
      <w:lvlJc w:val="left"/>
      <w:pPr>
        <w:tabs>
          <w:tab w:val="num" w:pos="1800"/>
        </w:tabs>
        <w:ind w:left="1080" w:hanging="360"/>
      </w:pPr>
      <w:rPr>
        <w:rFonts w:hint="default"/>
      </w:rPr>
    </w:lvl>
    <w:lvl w:ilvl="4">
      <w:start w:val="1"/>
      <w:numFmt w:val="lowerLetter"/>
      <w:pStyle w:val="Sub-Para3underX"/>
      <w:lvlText w:val="%5."/>
      <w:lvlJc w:val="left"/>
      <w:pPr>
        <w:tabs>
          <w:tab w:val="num" w:pos="360"/>
        </w:tabs>
        <w:ind w:left="360" w:hanging="360"/>
      </w:pPr>
      <w:rPr>
        <w:rFonts w:hint="default"/>
      </w:rPr>
    </w:lvl>
    <w:lvl w:ilvl="5">
      <w:start w:val="1"/>
      <w:numFmt w:val="lowerRoman"/>
      <w:pStyle w:val="Sub-Para4underX"/>
      <w:lvlText w:val="%6."/>
      <w:lvlJc w:val="left"/>
      <w:pPr>
        <w:tabs>
          <w:tab w:val="num" w:pos="2160"/>
        </w:tabs>
        <w:ind w:left="180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nsid w:val="31EA1C37"/>
    <w:multiLevelType w:val="multilevel"/>
    <w:tmpl w:val="4F921DDE"/>
    <w:lvl w:ilvl="0">
      <w:start w:val="2"/>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nsid w:val="37A574B9"/>
    <w:multiLevelType w:val="hybridMultilevel"/>
    <w:tmpl w:val="398E5D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38431C6D"/>
    <w:multiLevelType w:val="hybridMultilevel"/>
    <w:tmpl w:val="5E9E51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3FD062F3"/>
    <w:multiLevelType w:val="hybridMultilevel"/>
    <w:tmpl w:val="94DA1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46515ABE"/>
    <w:multiLevelType w:val="multilevel"/>
    <w:tmpl w:val="D9FAEF1E"/>
    <w:lvl w:ilvl="0">
      <w:start w:val="3"/>
      <w:numFmt w:val="decimal"/>
      <w:lvlText w:val="%1"/>
      <w:lvlJc w:val="left"/>
      <w:pPr>
        <w:ind w:left="360" w:hanging="36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8">
    <w:nsid w:val="4DB7260C"/>
    <w:multiLevelType w:val="multilevel"/>
    <w:tmpl w:val="B98E3530"/>
    <w:lvl w:ilvl="0">
      <w:start w:val="6"/>
      <w:numFmt w:val="decimal"/>
      <w:lvlText w:val="%1.0"/>
      <w:lvlJc w:val="left"/>
      <w:pPr>
        <w:ind w:left="810" w:hanging="720"/>
      </w:pPr>
      <w:rPr>
        <w:rFonts w:hint="default"/>
        <w:b/>
        <w:color w:val="000000"/>
      </w:rPr>
    </w:lvl>
    <w:lvl w:ilvl="1">
      <w:start w:val="1"/>
      <w:numFmt w:val="decimal"/>
      <w:lvlText w:val="%1.%2"/>
      <w:lvlJc w:val="left"/>
      <w:pPr>
        <w:ind w:left="1440" w:hanging="720"/>
      </w:pPr>
      <w:rPr>
        <w:rFonts w:hint="default"/>
        <w:color w:val="000000"/>
        <w:sz w:val="22"/>
        <w:szCs w:val="22"/>
      </w:rPr>
    </w:lvl>
    <w:lvl w:ilvl="2">
      <w:start w:val="1"/>
      <w:numFmt w:val="decimal"/>
      <w:lvlText w:val="%1.%2.%3"/>
      <w:lvlJc w:val="left"/>
      <w:pPr>
        <w:ind w:left="2160" w:hanging="720"/>
      </w:pPr>
      <w:rPr>
        <w:rFonts w:hint="default"/>
        <w:b/>
        <w:sz w:val="24"/>
        <w:szCs w:val="24"/>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9">
    <w:nsid w:val="4F2B6CD6"/>
    <w:multiLevelType w:val="hybridMultilevel"/>
    <w:tmpl w:val="32789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4F4667D0"/>
    <w:multiLevelType w:val="multilevel"/>
    <w:tmpl w:val="CB841330"/>
    <w:lvl w:ilvl="0">
      <w:start w:val="4"/>
      <w:numFmt w:val="decimal"/>
      <w:lvlText w:val="%1"/>
      <w:lvlJc w:val="left"/>
      <w:pPr>
        <w:ind w:left="360" w:hanging="36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1">
    <w:nsid w:val="50650533"/>
    <w:multiLevelType w:val="hybridMultilevel"/>
    <w:tmpl w:val="4E3CBB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522F13A8"/>
    <w:multiLevelType w:val="hybridMultilevel"/>
    <w:tmpl w:val="A8E4B7D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5280482F"/>
    <w:multiLevelType w:val="hybridMultilevel"/>
    <w:tmpl w:val="9C32DAEE"/>
    <w:lvl w:ilvl="0" w:tplc="10090015">
      <w:start w:val="1"/>
      <w:numFmt w:val="upperLetter"/>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nsid w:val="53D01E76"/>
    <w:multiLevelType w:val="hybridMultilevel"/>
    <w:tmpl w:val="90BA9AB8"/>
    <w:lvl w:ilvl="0" w:tplc="8A58CA96">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45">
    <w:nsid w:val="59097F9D"/>
    <w:multiLevelType w:val="hybridMultilevel"/>
    <w:tmpl w:val="E998EDAC"/>
    <w:lvl w:ilvl="0" w:tplc="04090001">
      <w:start w:val="1"/>
      <w:numFmt w:val="bullet"/>
      <w:lvlText w:val=""/>
      <w:lvlJc w:val="left"/>
      <w:pPr>
        <w:ind w:left="882" w:hanging="360"/>
      </w:pPr>
      <w:rPr>
        <w:rFonts w:ascii="Symbol" w:hAnsi="Symbol" w:hint="default"/>
        <w:b w:val="0"/>
        <w:i w:val="0"/>
      </w:rPr>
    </w:lvl>
    <w:lvl w:ilvl="1" w:tplc="04090019" w:tentative="1">
      <w:start w:val="1"/>
      <w:numFmt w:val="lowerLetter"/>
      <w:lvlText w:val="%2."/>
      <w:lvlJc w:val="left"/>
      <w:pPr>
        <w:ind w:left="1602" w:hanging="360"/>
      </w:pPr>
    </w:lvl>
    <w:lvl w:ilvl="2" w:tplc="0409001B" w:tentative="1">
      <w:start w:val="1"/>
      <w:numFmt w:val="lowerRoman"/>
      <w:lvlText w:val="%3."/>
      <w:lvlJc w:val="right"/>
      <w:pPr>
        <w:ind w:left="2322" w:hanging="180"/>
      </w:pPr>
    </w:lvl>
    <w:lvl w:ilvl="3" w:tplc="0409000F" w:tentative="1">
      <w:start w:val="1"/>
      <w:numFmt w:val="decimal"/>
      <w:lvlText w:val="%4."/>
      <w:lvlJc w:val="left"/>
      <w:pPr>
        <w:ind w:left="3042" w:hanging="360"/>
      </w:pPr>
    </w:lvl>
    <w:lvl w:ilvl="4" w:tplc="04090019" w:tentative="1">
      <w:start w:val="1"/>
      <w:numFmt w:val="lowerLetter"/>
      <w:lvlText w:val="%5."/>
      <w:lvlJc w:val="left"/>
      <w:pPr>
        <w:ind w:left="3762" w:hanging="360"/>
      </w:pPr>
    </w:lvl>
    <w:lvl w:ilvl="5" w:tplc="0409001B" w:tentative="1">
      <w:start w:val="1"/>
      <w:numFmt w:val="lowerRoman"/>
      <w:lvlText w:val="%6."/>
      <w:lvlJc w:val="right"/>
      <w:pPr>
        <w:ind w:left="4482" w:hanging="180"/>
      </w:pPr>
    </w:lvl>
    <w:lvl w:ilvl="6" w:tplc="0409000F" w:tentative="1">
      <w:start w:val="1"/>
      <w:numFmt w:val="decimal"/>
      <w:lvlText w:val="%7."/>
      <w:lvlJc w:val="left"/>
      <w:pPr>
        <w:ind w:left="5202" w:hanging="360"/>
      </w:pPr>
    </w:lvl>
    <w:lvl w:ilvl="7" w:tplc="04090019" w:tentative="1">
      <w:start w:val="1"/>
      <w:numFmt w:val="lowerLetter"/>
      <w:lvlText w:val="%8."/>
      <w:lvlJc w:val="left"/>
      <w:pPr>
        <w:ind w:left="5922" w:hanging="360"/>
      </w:pPr>
    </w:lvl>
    <w:lvl w:ilvl="8" w:tplc="0409001B" w:tentative="1">
      <w:start w:val="1"/>
      <w:numFmt w:val="lowerRoman"/>
      <w:lvlText w:val="%9."/>
      <w:lvlJc w:val="right"/>
      <w:pPr>
        <w:ind w:left="6642" w:hanging="180"/>
      </w:pPr>
    </w:lvl>
  </w:abstractNum>
  <w:abstractNum w:abstractNumId="46">
    <w:nsid w:val="5A040C18"/>
    <w:multiLevelType w:val="hybridMultilevel"/>
    <w:tmpl w:val="5C56BE48"/>
    <w:lvl w:ilvl="0" w:tplc="0409001B">
      <w:start w:val="1"/>
      <w:numFmt w:val="bullet"/>
      <w:lvlText w:val=""/>
      <w:lvlJc w:val="left"/>
      <w:pPr>
        <w:ind w:left="720" w:hanging="360"/>
      </w:pPr>
      <w:rPr>
        <w:rFonts w:ascii="Symbol" w:hAnsi="Symbol" w:hint="default"/>
      </w:rPr>
    </w:lvl>
    <w:lvl w:ilvl="1" w:tplc="CA2A3276"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5ADA1E2E"/>
    <w:multiLevelType w:val="hybridMultilevel"/>
    <w:tmpl w:val="FBEC36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nsid w:val="5C336CB4"/>
    <w:multiLevelType w:val="hybridMultilevel"/>
    <w:tmpl w:val="26B8E4FE"/>
    <w:lvl w:ilvl="0" w:tplc="8B5A9CF6">
      <w:start w:val="12"/>
      <w:numFmt w:val="bullet"/>
      <w:lvlText w:val="-"/>
      <w:lvlJc w:val="left"/>
      <w:pPr>
        <w:ind w:left="720" w:hanging="360"/>
      </w:pPr>
      <w:rPr>
        <w:rFonts w:ascii="Calibri" w:eastAsia="Times New Roman" w:hAnsi="Calibri" w:cs="Times New Roman" w:hint="default"/>
      </w:rPr>
    </w:lvl>
    <w:lvl w:ilvl="1" w:tplc="3B1ADF3A" w:tentative="1">
      <w:start w:val="1"/>
      <w:numFmt w:val="bullet"/>
      <w:lvlText w:val="o"/>
      <w:lvlJc w:val="left"/>
      <w:pPr>
        <w:ind w:left="1440" w:hanging="360"/>
      </w:pPr>
      <w:rPr>
        <w:rFonts w:ascii="Courier New" w:hAnsi="Courier New" w:cs="Courier New" w:hint="default"/>
      </w:rPr>
    </w:lvl>
    <w:lvl w:ilvl="2" w:tplc="46C44D76" w:tentative="1">
      <w:start w:val="1"/>
      <w:numFmt w:val="bullet"/>
      <w:lvlText w:val=""/>
      <w:lvlJc w:val="left"/>
      <w:pPr>
        <w:ind w:left="2160" w:hanging="360"/>
      </w:pPr>
      <w:rPr>
        <w:rFonts w:ascii="Wingdings" w:hAnsi="Wingdings" w:hint="default"/>
      </w:rPr>
    </w:lvl>
    <w:lvl w:ilvl="3" w:tplc="09FC6318" w:tentative="1">
      <w:start w:val="1"/>
      <w:numFmt w:val="bullet"/>
      <w:lvlText w:val=""/>
      <w:lvlJc w:val="left"/>
      <w:pPr>
        <w:ind w:left="2880" w:hanging="360"/>
      </w:pPr>
      <w:rPr>
        <w:rFonts w:ascii="Symbol" w:hAnsi="Symbol" w:hint="default"/>
      </w:rPr>
    </w:lvl>
    <w:lvl w:ilvl="4" w:tplc="1ED65B46" w:tentative="1">
      <w:start w:val="1"/>
      <w:numFmt w:val="bullet"/>
      <w:lvlText w:val="o"/>
      <w:lvlJc w:val="left"/>
      <w:pPr>
        <w:ind w:left="3600" w:hanging="360"/>
      </w:pPr>
      <w:rPr>
        <w:rFonts w:ascii="Courier New" w:hAnsi="Courier New" w:cs="Courier New" w:hint="default"/>
      </w:rPr>
    </w:lvl>
    <w:lvl w:ilvl="5" w:tplc="0D5859EA" w:tentative="1">
      <w:start w:val="1"/>
      <w:numFmt w:val="bullet"/>
      <w:lvlText w:val=""/>
      <w:lvlJc w:val="left"/>
      <w:pPr>
        <w:ind w:left="4320" w:hanging="360"/>
      </w:pPr>
      <w:rPr>
        <w:rFonts w:ascii="Wingdings" w:hAnsi="Wingdings" w:hint="default"/>
      </w:rPr>
    </w:lvl>
    <w:lvl w:ilvl="6" w:tplc="FE860030" w:tentative="1">
      <w:start w:val="1"/>
      <w:numFmt w:val="bullet"/>
      <w:lvlText w:val=""/>
      <w:lvlJc w:val="left"/>
      <w:pPr>
        <w:ind w:left="5040" w:hanging="360"/>
      </w:pPr>
      <w:rPr>
        <w:rFonts w:ascii="Symbol" w:hAnsi="Symbol" w:hint="default"/>
      </w:rPr>
    </w:lvl>
    <w:lvl w:ilvl="7" w:tplc="9700527A" w:tentative="1">
      <w:start w:val="1"/>
      <w:numFmt w:val="bullet"/>
      <w:lvlText w:val="o"/>
      <w:lvlJc w:val="left"/>
      <w:pPr>
        <w:ind w:left="5760" w:hanging="360"/>
      </w:pPr>
      <w:rPr>
        <w:rFonts w:ascii="Courier New" w:hAnsi="Courier New" w:cs="Courier New" w:hint="default"/>
      </w:rPr>
    </w:lvl>
    <w:lvl w:ilvl="8" w:tplc="A60E148E" w:tentative="1">
      <w:start w:val="1"/>
      <w:numFmt w:val="bullet"/>
      <w:lvlText w:val=""/>
      <w:lvlJc w:val="left"/>
      <w:pPr>
        <w:ind w:left="6480" w:hanging="360"/>
      </w:pPr>
      <w:rPr>
        <w:rFonts w:ascii="Wingdings" w:hAnsi="Wingdings" w:hint="default"/>
      </w:rPr>
    </w:lvl>
  </w:abstractNum>
  <w:abstractNum w:abstractNumId="49">
    <w:nsid w:val="5C4633EC"/>
    <w:multiLevelType w:val="hybridMultilevel"/>
    <w:tmpl w:val="5DA02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5D066BA9"/>
    <w:multiLevelType w:val="hybridMultilevel"/>
    <w:tmpl w:val="FCA27038"/>
    <w:lvl w:ilvl="0" w:tplc="0409000D">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64FB4E2F"/>
    <w:multiLevelType w:val="hybridMultilevel"/>
    <w:tmpl w:val="2E9CA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65681BB8"/>
    <w:multiLevelType w:val="multilevel"/>
    <w:tmpl w:val="545A9102"/>
    <w:lvl w:ilvl="0">
      <w:start w:val="4"/>
      <w:numFmt w:val="decimal"/>
      <w:lvlText w:val="%1"/>
      <w:lvlJc w:val="left"/>
      <w:pPr>
        <w:ind w:left="360" w:hanging="360"/>
      </w:pPr>
      <w:rPr>
        <w:rFonts w:hint="default"/>
      </w:rPr>
    </w:lvl>
    <w:lvl w:ilvl="1">
      <w:start w:val="2"/>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53">
    <w:nsid w:val="66C615E7"/>
    <w:multiLevelType w:val="multilevel"/>
    <w:tmpl w:val="A050C22C"/>
    <w:lvl w:ilvl="0">
      <w:start w:val="1"/>
      <w:numFmt w:val="decimal"/>
      <w:lvlText w:val="%1."/>
      <w:lvlJc w:val="left"/>
      <w:pPr>
        <w:ind w:left="720" w:hanging="360"/>
      </w:pPr>
    </w:lvl>
    <w:lvl w:ilvl="1">
      <w:start w:val="1"/>
      <w:numFmt w:val="decimal"/>
      <w:isLgl/>
      <w:lvlText w:val="%1.%2"/>
      <w:lvlJc w:val="left"/>
      <w:pPr>
        <w:ind w:left="1080" w:hanging="720"/>
      </w:pPr>
      <w:rPr>
        <w:rFonts w:ascii="Cambria" w:hAnsi="Cambria" w:hint="default"/>
      </w:rPr>
    </w:lvl>
    <w:lvl w:ilvl="2">
      <w:start w:val="1"/>
      <w:numFmt w:val="decimal"/>
      <w:isLgl/>
      <w:lvlText w:val="%1.%2.%3"/>
      <w:lvlJc w:val="left"/>
      <w:pPr>
        <w:ind w:left="1080" w:hanging="720"/>
      </w:pPr>
      <w:rPr>
        <w:rFonts w:ascii="Cambria" w:hAnsi="Cambria" w:hint="default"/>
      </w:rPr>
    </w:lvl>
    <w:lvl w:ilvl="3">
      <w:start w:val="1"/>
      <w:numFmt w:val="decimal"/>
      <w:isLgl/>
      <w:lvlText w:val="%1.%2.%3.%4"/>
      <w:lvlJc w:val="left"/>
      <w:pPr>
        <w:ind w:left="1080" w:hanging="720"/>
      </w:pPr>
      <w:rPr>
        <w:rFonts w:ascii="Cambria" w:hAnsi="Cambria" w:hint="default"/>
      </w:rPr>
    </w:lvl>
    <w:lvl w:ilvl="4">
      <w:start w:val="1"/>
      <w:numFmt w:val="decimal"/>
      <w:isLgl/>
      <w:lvlText w:val="%1.%2.%3.%4.%5"/>
      <w:lvlJc w:val="left"/>
      <w:pPr>
        <w:ind w:left="1440" w:hanging="1080"/>
      </w:pPr>
      <w:rPr>
        <w:rFonts w:ascii="Cambria" w:hAnsi="Cambria" w:hint="default"/>
      </w:rPr>
    </w:lvl>
    <w:lvl w:ilvl="5">
      <w:start w:val="1"/>
      <w:numFmt w:val="decimal"/>
      <w:isLgl/>
      <w:lvlText w:val="%1.%2.%3.%4.%5.%6"/>
      <w:lvlJc w:val="left"/>
      <w:pPr>
        <w:ind w:left="1440" w:hanging="1080"/>
      </w:pPr>
      <w:rPr>
        <w:rFonts w:ascii="Cambria" w:hAnsi="Cambria" w:hint="default"/>
      </w:rPr>
    </w:lvl>
    <w:lvl w:ilvl="6">
      <w:start w:val="1"/>
      <w:numFmt w:val="decimal"/>
      <w:isLgl/>
      <w:lvlText w:val="%1.%2.%3.%4.%5.%6.%7"/>
      <w:lvlJc w:val="left"/>
      <w:pPr>
        <w:ind w:left="1800" w:hanging="1440"/>
      </w:pPr>
      <w:rPr>
        <w:rFonts w:ascii="Cambria" w:hAnsi="Cambria" w:hint="default"/>
      </w:rPr>
    </w:lvl>
    <w:lvl w:ilvl="7">
      <w:start w:val="1"/>
      <w:numFmt w:val="decimal"/>
      <w:isLgl/>
      <w:lvlText w:val="%1.%2.%3.%4.%5.%6.%7.%8"/>
      <w:lvlJc w:val="left"/>
      <w:pPr>
        <w:ind w:left="1800" w:hanging="1440"/>
      </w:pPr>
      <w:rPr>
        <w:rFonts w:ascii="Cambria" w:hAnsi="Cambria" w:hint="default"/>
      </w:rPr>
    </w:lvl>
    <w:lvl w:ilvl="8">
      <w:start w:val="1"/>
      <w:numFmt w:val="decimal"/>
      <w:isLgl/>
      <w:lvlText w:val="%1.%2.%3.%4.%5.%6.%7.%8.%9"/>
      <w:lvlJc w:val="left"/>
      <w:pPr>
        <w:ind w:left="1800" w:hanging="1440"/>
      </w:pPr>
      <w:rPr>
        <w:rFonts w:ascii="Cambria" w:hAnsi="Cambria" w:hint="default"/>
      </w:rPr>
    </w:lvl>
  </w:abstractNum>
  <w:abstractNum w:abstractNumId="54">
    <w:nsid w:val="6AE76AD2"/>
    <w:multiLevelType w:val="hybridMultilevel"/>
    <w:tmpl w:val="79B0C340"/>
    <w:lvl w:ilvl="0" w:tplc="04090001">
      <w:start w:val="1"/>
      <w:numFmt w:val="bullet"/>
      <w:lvlText w:val=""/>
      <w:lvlJc w:val="left"/>
      <w:pPr>
        <w:ind w:left="720" w:hanging="360"/>
      </w:pPr>
      <w:rPr>
        <w:rFonts w:ascii="Symbol" w:hAnsi="Symbol"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6B027A34"/>
    <w:multiLevelType w:val="hybridMultilevel"/>
    <w:tmpl w:val="D58A9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6D262791"/>
    <w:multiLevelType w:val="hybridMultilevel"/>
    <w:tmpl w:val="42B238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6D594AEC"/>
    <w:multiLevelType w:val="multilevel"/>
    <w:tmpl w:val="F63AD35E"/>
    <w:lvl w:ilvl="0">
      <w:start w:val="2"/>
      <w:numFmt w:val="decimal"/>
      <w:lvlText w:val="%1."/>
      <w:lvlJc w:val="left"/>
      <w:pPr>
        <w:ind w:left="420" w:hanging="42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8">
    <w:nsid w:val="6D9B20A9"/>
    <w:multiLevelType w:val="hybridMultilevel"/>
    <w:tmpl w:val="D6063FFC"/>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Wingdings" w:hAnsi="Wingdings" w:cs="Times New Roman" w:hint="default"/>
      </w:rPr>
    </w:lvl>
    <w:lvl w:ilvl="4" w:tplc="04090003">
      <w:start w:val="1"/>
      <w:numFmt w:val="bullet"/>
      <w:lvlText w:val=""/>
      <w:lvlJc w:val="left"/>
      <w:pPr>
        <w:tabs>
          <w:tab w:val="num" w:pos="3600"/>
        </w:tabs>
        <w:ind w:left="3600" w:hanging="360"/>
      </w:pPr>
      <w:rPr>
        <w:rFonts w:ascii="Wingdings" w:hAnsi="Wingdings" w:cs="Times New Roman"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Wingdings" w:hAnsi="Wingdings" w:cs="Times New Roman" w:hint="default"/>
      </w:rPr>
    </w:lvl>
    <w:lvl w:ilvl="7" w:tplc="04090003">
      <w:start w:val="1"/>
      <w:numFmt w:val="bullet"/>
      <w:lvlText w:val=""/>
      <w:lvlJc w:val="left"/>
      <w:pPr>
        <w:tabs>
          <w:tab w:val="num" w:pos="5760"/>
        </w:tabs>
        <w:ind w:left="5760" w:hanging="360"/>
      </w:pPr>
      <w:rPr>
        <w:rFonts w:ascii="Wingdings" w:hAnsi="Wingdings" w:cs="Times New Roman"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59">
    <w:nsid w:val="6ED5247E"/>
    <w:multiLevelType w:val="hybridMultilevel"/>
    <w:tmpl w:val="08085398"/>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70F41D26"/>
    <w:multiLevelType w:val="hybridMultilevel"/>
    <w:tmpl w:val="F3B03BB4"/>
    <w:lvl w:ilvl="0" w:tplc="78361394">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61">
    <w:nsid w:val="724E5F96"/>
    <w:multiLevelType w:val="hybridMultilevel"/>
    <w:tmpl w:val="5C5C9A04"/>
    <w:lvl w:ilvl="0" w:tplc="04090001">
      <w:start w:val="1"/>
      <w:numFmt w:val="bullet"/>
      <w:lvlText w:val=""/>
      <w:lvlJc w:val="left"/>
      <w:pPr>
        <w:ind w:left="252" w:hanging="360"/>
      </w:pPr>
      <w:rPr>
        <w:rFonts w:ascii="Symbol" w:hAnsi="Symbol" w:hint="default"/>
        <w:b w:val="0"/>
        <w:i w:val="0"/>
      </w:rPr>
    </w:lvl>
    <w:lvl w:ilvl="1" w:tplc="04090003">
      <w:start w:val="1"/>
      <w:numFmt w:val="decimal"/>
      <w:lvlText w:val="%2."/>
      <w:lvlJc w:val="left"/>
      <w:pPr>
        <w:ind w:left="972" w:hanging="360"/>
      </w:pPr>
      <w:rPr>
        <w:rFonts w:hint="default"/>
      </w:rPr>
    </w:lvl>
    <w:lvl w:ilvl="2" w:tplc="04090005" w:tentative="1">
      <w:start w:val="1"/>
      <w:numFmt w:val="lowerRoman"/>
      <w:lvlText w:val="%3."/>
      <w:lvlJc w:val="right"/>
      <w:pPr>
        <w:ind w:left="1692" w:hanging="180"/>
      </w:pPr>
    </w:lvl>
    <w:lvl w:ilvl="3" w:tplc="04090001" w:tentative="1">
      <w:start w:val="1"/>
      <w:numFmt w:val="decimal"/>
      <w:lvlText w:val="%4."/>
      <w:lvlJc w:val="left"/>
      <w:pPr>
        <w:ind w:left="2412" w:hanging="360"/>
      </w:pPr>
    </w:lvl>
    <w:lvl w:ilvl="4" w:tplc="04090003" w:tentative="1">
      <w:start w:val="1"/>
      <w:numFmt w:val="lowerLetter"/>
      <w:lvlText w:val="%5."/>
      <w:lvlJc w:val="left"/>
      <w:pPr>
        <w:ind w:left="3132" w:hanging="360"/>
      </w:pPr>
    </w:lvl>
    <w:lvl w:ilvl="5" w:tplc="04090005" w:tentative="1">
      <w:start w:val="1"/>
      <w:numFmt w:val="lowerRoman"/>
      <w:lvlText w:val="%6."/>
      <w:lvlJc w:val="right"/>
      <w:pPr>
        <w:ind w:left="3852" w:hanging="180"/>
      </w:pPr>
    </w:lvl>
    <w:lvl w:ilvl="6" w:tplc="04090001" w:tentative="1">
      <w:start w:val="1"/>
      <w:numFmt w:val="decimal"/>
      <w:lvlText w:val="%7."/>
      <w:lvlJc w:val="left"/>
      <w:pPr>
        <w:ind w:left="4572" w:hanging="360"/>
      </w:pPr>
    </w:lvl>
    <w:lvl w:ilvl="7" w:tplc="04090003" w:tentative="1">
      <w:start w:val="1"/>
      <w:numFmt w:val="lowerLetter"/>
      <w:lvlText w:val="%8."/>
      <w:lvlJc w:val="left"/>
      <w:pPr>
        <w:ind w:left="5292" w:hanging="360"/>
      </w:pPr>
    </w:lvl>
    <w:lvl w:ilvl="8" w:tplc="04090005" w:tentative="1">
      <w:start w:val="1"/>
      <w:numFmt w:val="lowerRoman"/>
      <w:lvlText w:val="%9."/>
      <w:lvlJc w:val="right"/>
      <w:pPr>
        <w:ind w:left="6012" w:hanging="180"/>
      </w:pPr>
    </w:lvl>
  </w:abstractNum>
  <w:abstractNum w:abstractNumId="62">
    <w:nsid w:val="731544E6"/>
    <w:multiLevelType w:val="hybridMultilevel"/>
    <w:tmpl w:val="C2D4DD52"/>
    <w:lvl w:ilvl="0" w:tplc="04090001">
      <w:start w:val="1"/>
      <w:numFmt w:val="bullet"/>
      <w:lvlText w:val=""/>
      <w:lvlJc w:val="left"/>
      <w:pPr>
        <w:ind w:left="720" w:hanging="360"/>
      </w:pPr>
      <w:rPr>
        <w:rFonts w:ascii="Symbol" w:hAnsi="Symbol" w:hint="default"/>
        <w:b w:val="0"/>
        <w:i w:val="0"/>
      </w:rPr>
    </w:lvl>
    <w:lvl w:ilvl="1" w:tplc="1152B9F4"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63">
    <w:nsid w:val="73C34BCC"/>
    <w:multiLevelType w:val="hybridMultilevel"/>
    <w:tmpl w:val="032621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74A23CC1"/>
    <w:multiLevelType w:val="multilevel"/>
    <w:tmpl w:val="CB2E5EBA"/>
    <w:lvl w:ilvl="0">
      <w:start w:val="4"/>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5">
    <w:nsid w:val="78994BC5"/>
    <w:multiLevelType w:val="hybridMultilevel"/>
    <w:tmpl w:val="C6FA20AE"/>
    <w:lvl w:ilvl="0" w:tplc="9AE6E586">
      <w:start w:val="1"/>
      <w:numFmt w:val="bullet"/>
      <w:lvlText w:val=""/>
      <w:lvlJc w:val="left"/>
      <w:pPr>
        <w:ind w:left="720" w:hanging="360"/>
      </w:pPr>
      <w:rPr>
        <w:rFonts w:ascii="Symbol" w:hAnsi="Symbol" w:hint="default"/>
      </w:rPr>
    </w:lvl>
    <w:lvl w:ilvl="1" w:tplc="E242A5B8" w:tentative="1">
      <w:start w:val="1"/>
      <w:numFmt w:val="bullet"/>
      <w:lvlText w:val="o"/>
      <w:lvlJc w:val="left"/>
      <w:pPr>
        <w:ind w:left="1440" w:hanging="360"/>
      </w:pPr>
      <w:rPr>
        <w:rFonts w:ascii="Courier New" w:hAnsi="Courier New" w:cs="Courier New" w:hint="default"/>
      </w:rPr>
    </w:lvl>
    <w:lvl w:ilvl="2" w:tplc="30EA0C30" w:tentative="1">
      <w:start w:val="1"/>
      <w:numFmt w:val="bullet"/>
      <w:lvlText w:val=""/>
      <w:lvlJc w:val="left"/>
      <w:pPr>
        <w:ind w:left="2160" w:hanging="360"/>
      </w:pPr>
      <w:rPr>
        <w:rFonts w:ascii="Wingdings" w:hAnsi="Wingdings" w:hint="default"/>
      </w:rPr>
    </w:lvl>
    <w:lvl w:ilvl="3" w:tplc="D61EF7C6" w:tentative="1">
      <w:start w:val="1"/>
      <w:numFmt w:val="bullet"/>
      <w:lvlText w:val=""/>
      <w:lvlJc w:val="left"/>
      <w:pPr>
        <w:ind w:left="2880" w:hanging="360"/>
      </w:pPr>
      <w:rPr>
        <w:rFonts w:ascii="Symbol" w:hAnsi="Symbol" w:hint="default"/>
      </w:rPr>
    </w:lvl>
    <w:lvl w:ilvl="4" w:tplc="33546BE4" w:tentative="1">
      <w:start w:val="1"/>
      <w:numFmt w:val="bullet"/>
      <w:lvlText w:val="o"/>
      <w:lvlJc w:val="left"/>
      <w:pPr>
        <w:ind w:left="3600" w:hanging="360"/>
      </w:pPr>
      <w:rPr>
        <w:rFonts w:ascii="Courier New" w:hAnsi="Courier New" w:cs="Courier New" w:hint="default"/>
      </w:rPr>
    </w:lvl>
    <w:lvl w:ilvl="5" w:tplc="829AF2F0" w:tentative="1">
      <w:start w:val="1"/>
      <w:numFmt w:val="bullet"/>
      <w:lvlText w:val=""/>
      <w:lvlJc w:val="left"/>
      <w:pPr>
        <w:ind w:left="4320" w:hanging="360"/>
      </w:pPr>
      <w:rPr>
        <w:rFonts w:ascii="Wingdings" w:hAnsi="Wingdings" w:hint="default"/>
      </w:rPr>
    </w:lvl>
    <w:lvl w:ilvl="6" w:tplc="6B9EF74C" w:tentative="1">
      <w:start w:val="1"/>
      <w:numFmt w:val="bullet"/>
      <w:lvlText w:val=""/>
      <w:lvlJc w:val="left"/>
      <w:pPr>
        <w:ind w:left="5040" w:hanging="360"/>
      </w:pPr>
      <w:rPr>
        <w:rFonts w:ascii="Symbol" w:hAnsi="Symbol" w:hint="default"/>
      </w:rPr>
    </w:lvl>
    <w:lvl w:ilvl="7" w:tplc="C09E0F98" w:tentative="1">
      <w:start w:val="1"/>
      <w:numFmt w:val="bullet"/>
      <w:lvlText w:val="o"/>
      <w:lvlJc w:val="left"/>
      <w:pPr>
        <w:ind w:left="5760" w:hanging="360"/>
      </w:pPr>
      <w:rPr>
        <w:rFonts w:ascii="Courier New" w:hAnsi="Courier New" w:cs="Courier New" w:hint="default"/>
      </w:rPr>
    </w:lvl>
    <w:lvl w:ilvl="8" w:tplc="B240D7E4" w:tentative="1">
      <w:start w:val="1"/>
      <w:numFmt w:val="bullet"/>
      <w:lvlText w:val=""/>
      <w:lvlJc w:val="left"/>
      <w:pPr>
        <w:ind w:left="6480" w:hanging="360"/>
      </w:pPr>
      <w:rPr>
        <w:rFonts w:ascii="Wingdings" w:hAnsi="Wingdings" w:hint="default"/>
      </w:rPr>
    </w:lvl>
  </w:abstractNum>
  <w:num w:numId="1">
    <w:abstractNumId w:val="58"/>
  </w:num>
  <w:num w:numId="2">
    <w:abstractNumId w:val="12"/>
  </w:num>
  <w:num w:numId="3">
    <w:abstractNumId w:val="9"/>
  </w:num>
  <w:num w:numId="4">
    <w:abstractNumId w:val="17"/>
  </w:num>
  <w:num w:numId="5">
    <w:abstractNumId w:val="5"/>
  </w:num>
  <w:num w:numId="6">
    <w:abstractNumId w:val="32"/>
  </w:num>
  <w:num w:numId="7">
    <w:abstractNumId w:val="48"/>
  </w:num>
  <w:num w:numId="8">
    <w:abstractNumId w:val="65"/>
  </w:num>
  <w:num w:numId="9">
    <w:abstractNumId w:val="28"/>
  </w:num>
  <w:num w:numId="10">
    <w:abstractNumId w:val="39"/>
  </w:num>
  <w:num w:numId="11">
    <w:abstractNumId w:val="22"/>
  </w:num>
  <w:num w:numId="12">
    <w:abstractNumId w:val="44"/>
  </w:num>
  <w:num w:numId="13">
    <w:abstractNumId w:val="7"/>
  </w:num>
  <w:num w:numId="14">
    <w:abstractNumId w:val="45"/>
  </w:num>
  <w:num w:numId="15">
    <w:abstractNumId w:val="42"/>
  </w:num>
  <w:num w:numId="16">
    <w:abstractNumId w:val="61"/>
  </w:num>
  <w:num w:numId="17">
    <w:abstractNumId w:val="6"/>
  </w:num>
  <w:num w:numId="18">
    <w:abstractNumId w:val="54"/>
  </w:num>
  <w:num w:numId="19">
    <w:abstractNumId w:val="62"/>
  </w:num>
  <w:num w:numId="20">
    <w:abstractNumId w:val="19"/>
  </w:num>
  <w:num w:numId="21">
    <w:abstractNumId w:val="50"/>
  </w:num>
  <w:num w:numId="22">
    <w:abstractNumId w:val="10"/>
  </w:num>
  <w:num w:numId="23">
    <w:abstractNumId w:val="1"/>
  </w:num>
  <w:num w:numId="24">
    <w:abstractNumId w:val="21"/>
  </w:num>
  <w:num w:numId="25">
    <w:abstractNumId w:val="36"/>
  </w:num>
  <w:num w:numId="26">
    <w:abstractNumId w:val="38"/>
  </w:num>
  <w:num w:numId="27">
    <w:abstractNumId w:val="23"/>
  </w:num>
  <w:num w:numId="28">
    <w:abstractNumId w:val="13"/>
  </w:num>
  <w:num w:numId="29">
    <w:abstractNumId w:val="51"/>
  </w:num>
  <w:num w:numId="30">
    <w:abstractNumId w:val="3"/>
  </w:num>
  <w:num w:numId="31">
    <w:abstractNumId w:val="18"/>
  </w:num>
  <w:num w:numId="32">
    <w:abstractNumId w:val="34"/>
  </w:num>
  <w:num w:numId="33">
    <w:abstractNumId w:val="4"/>
  </w:num>
  <w:num w:numId="34">
    <w:abstractNumId w:val="37"/>
  </w:num>
  <w:num w:numId="35">
    <w:abstractNumId w:val="59"/>
  </w:num>
  <w:num w:numId="36">
    <w:abstractNumId w:val="27"/>
  </w:num>
  <w:num w:numId="37">
    <w:abstractNumId w:val="40"/>
  </w:num>
  <w:num w:numId="38">
    <w:abstractNumId w:val="64"/>
  </w:num>
  <w:num w:numId="39">
    <w:abstractNumId w:val="47"/>
  </w:num>
  <w:num w:numId="40">
    <w:abstractNumId w:val="14"/>
  </w:num>
  <w:num w:numId="41">
    <w:abstractNumId w:val="16"/>
  </w:num>
  <w:num w:numId="42">
    <w:abstractNumId w:val="49"/>
  </w:num>
  <w:num w:numId="43">
    <w:abstractNumId w:val="55"/>
  </w:num>
  <w:num w:numId="44">
    <w:abstractNumId w:val="25"/>
  </w:num>
  <w:num w:numId="45">
    <w:abstractNumId w:val="2"/>
  </w:num>
  <w:num w:numId="46">
    <w:abstractNumId w:val="60"/>
  </w:num>
  <w:num w:numId="47">
    <w:abstractNumId w:val="8"/>
  </w:num>
  <w:num w:numId="48">
    <w:abstractNumId w:val="46"/>
  </w:num>
  <w:num w:numId="49">
    <w:abstractNumId w:val="33"/>
  </w:num>
  <w:num w:numId="50">
    <w:abstractNumId w:val="57"/>
  </w:num>
  <w:num w:numId="51">
    <w:abstractNumId w:val="52"/>
  </w:num>
  <w:num w:numId="52">
    <w:abstractNumId w:val="15"/>
  </w:num>
  <w:num w:numId="53">
    <w:abstractNumId w:val="26"/>
  </w:num>
  <w:num w:numId="54">
    <w:abstractNumId w:val="31"/>
  </w:num>
  <w:num w:numId="55">
    <w:abstractNumId w:val="35"/>
  </w:num>
  <w:num w:numId="56">
    <w:abstractNumId w:val="56"/>
  </w:num>
  <w:num w:numId="57">
    <w:abstractNumId w:val="11"/>
  </w:num>
  <w:num w:numId="58">
    <w:abstractNumId w:val="53"/>
  </w:num>
  <w:num w:numId="59">
    <w:abstractNumId w:val="63"/>
  </w:num>
  <w:num w:numId="60">
    <w:abstractNumId w:val="41"/>
  </w:num>
  <w:num w:numId="61">
    <w:abstractNumId w:val="30"/>
  </w:num>
  <w:num w:numId="62">
    <w:abstractNumId w:val="24"/>
  </w:num>
  <w:num w:numId="63">
    <w:abstractNumId w:val="43"/>
  </w:num>
  <w:num w:numId="64">
    <w:abstractNumId w:val="29"/>
  </w:num>
  <w:num w:numId="65">
    <w:abstractNumId w:val="0"/>
  </w:num>
  <w:num w:numId="66">
    <w:abstractNumId w:val="20"/>
  </w:num>
  <w:numIdMacAtCleanup w:val="6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8194"/>
  </w:hdrShapeDefaults>
  <w:footnotePr>
    <w:footnote w:id="0"/>
    <w:footnote w:id="1"/>
  </w:footnotePr>
  <w:endnotePr>
    <w:endnote w:id="0"/>
    <w:endnote w:id="1"/>
  </w:endnotePr>
  <w:compat/>
  <w:rsids>
    <w:rsidRoot w:val="003E11B8"/>
    <w:rsid w:val="00000A51"/>
    <w:rsid w:val="00000C27"/>
    <w:rsid w:val="0000293A"/>
    <w:rsid w:val="00002C7E"/>
    <w:rsid w:val="0000338C"/>
    <w:rsid w:val="000041C9"/>
    <w:rsid w:val="000049BA"/>
    <w:rsid w:val="000050EF"/>
    <w:rsid w:val="00007BB7"/>
    <w:rsid w:val="00007E2B"/>
    <w:rsid w:val="0001072C"/>
    <w:rsid w:val="00011F9D"/>
    <w:rsid w:val="00013C34"/>
    <w:rsid w:val="00014163"/>
    <w:rsid w:val="00014B8B"/>
    <w:rsid w:val="0002068A"/>
    <w:rsid w:val="0002146E"/>
    <w:rsid w:val="00021D7A"/>
    <w:rsid w:val="0002374C"/>
    <w:rsid w:val="00023B33"/>
    <w:rsid w:val="00025181"/>
    <w:rsid w:val="00027672"/>
    <w:rsid w:val="00030472"/>
    <w:rsid w:val="00030DA1"/>
    <w:rsid w:val="0003422D"/>
    <w:rsid w:val="000352DA"/>
    <w:rsid w:val="00044C0D"/>
    <w:rsid w:val="00051122"/>
    <w:rsid w:val="00051BD0"/>
    <w:rsid w:val="00051E7C"/>
    <w:rsid w:val="000578F1"/>
    <w:rsid w:val="00060B3F"/>
    <w:rsid w:val="00060FC4"/>
    <w:rsid w:val="000630A6"/>
    <w:rsid w:val="00063C7B"/>
    <w:rsid w:val="00064978"/>
    <w:rsid w:val="00067606"/>
    <w:rsid w:val="00071376"/>
    <w:rsid w:val="00072A3E"/>
    <w:rsid w:val="00072EE8"/>
    <w:rsid w:val="00074485"/>
    <w:rsid w:val="0007653E"/>
    <w:rsid w:val="00076EDF"/>
    <w:rsid w:val="00077065"/>
    <w:rsid w:val="00077388"/>
    <w:rsid w:val="00084591"/>
    <w:rsid w:val="000872F9"/>
    <w:rsid w:val="0009059A"/>
    <w:rsid w:val="00090BB3"/>
    <w:rsid w:val="00091A06"/>
    <w:rsid w:val="00091BEA"/>
    <w:rsid w:val="00092215"/>
    <w:rsid w:val="00092A7C"/>
    <w:rsid w:val="00093F8A"/>
    <w:rsid w:val="0009655E"/>
    <w:rsid w:val="00096EF2"/>
    <w:rsid w:val="000970D3"/>
    <w:rsid w:val="000A0697"/>
    <w:rsid w:val="000A2C9F"/>
    <w:rsid w:val="000A37E4"/>
    <w:rsid w:val="000A567B"/>
    <w:rsid w:val="000A5E94"/>
    <w:rsid w:val="000B16E0"/>
    <w:rsid w:val="000B678B"/>
    <w:rsid w:val="000B714C"/>
    <w:rsid w:val="000C004B"/>
    <w:rsid w:val="000C0F89"/>
    <w:rsid w:val="000C139B"/>
    <w:rsid w:val="000C2C16"/>
    <w:rsid w:val="000C3EC4"/>
    <w:rsid w:val="000C3FD8"/>
    <w:rsid w:val="000C4759"/>
    <w:rsid w:val="000C56AE"/>
    <w:rsid w:val="000C760C"/>
    <w:rsid w:val="000D22AF"/>
    <w:rsid w:val="000D2659"/>
    <w:rsid w:val="000D2A9C"/>
    <w:rsid w:val="000D59B9"/>
    <w:rsid w:val="000D5AE7"/>
    <w:rsid w:val="000D7076"/>
    <w:rsid w:val="000E229B"/>
    <w:rsid w:val="000E2FF7"/>
    <w:rsid w:val="000E4769"/>
    <w:rsid w:val="000E4C62"/>
    <w:rsid w:val="000F3ADC"/>
    <w:rsid w:val="000F6104"/>
    <w:rsid w:val="000F63B8"/>
    <w:rsid w:val="000F7079"/>
    <w:rsid w:val="00101883"/>
    <w:rsid w:val="001021F4"/>
    <w:rsid w:val="0010494B"/>
    <w:rsid w:val="00112058"/>
    <w:rsid w:val="00113137"/>
    <w:rsid w:val="001143A5"/>
    <w:rsid w:val="00114727"/>
    <w:rsid w:val="00115380"/>
    <w:rsid w:val="00115BDE"/>
    <w:rsid w:val="001174B5"/>
    <w:rsid w:val="00117CEA"/>
    <w:rsid w:val="001209A2"/>
    <w:rsid w:val="00120D6F"/>
    <w:rsid w:val="00121E87"/>
    <w:rsid w:val="0012398B"/>
    <w:rsid w:val="00124140"/>
    <w:rsid w:val="0012674C"/>
    <w:rsid w:val="001311A3"/>
    <w:rsid w:val="00133D55"/>
    <w:rsid w:val="00134493"/>
    <w:rsid w:val="0013535F"/>
    <w:rsid w:val="00136AB1"/>
    <w:rsid w:val="00137748"/>
    <w:rsid w:val="00137AAB"/>
    <w:rsid w:val="00141FD3"/>
    <w:rsid w:val="001423EC"/>
    <w:rsid w:val="00143B77"/>
    <w:rsid w:val="00146043"/>
    <w:rsid w:val="00147B8D"/>
    <w:rsid w:val="00150DAF"/>
    <w:rsid w:val="00152609"/>
    <w:rsid w:val="00153727"/>
    <w:rsid w:val="00155BAB"/>
    <w:rsid w:val="00162758"/>
    <w:rsid w:val="00164C6E"/>
    <w:rsid w:val="00166D2E"/>
    <w:rsid w:val="001675CB"/>
    <w:rsid w:val="00170094"/>
    <w:rsid w:val="001714EE"/>
    <w:rsid w:val="00171ED6"/>
    <w:rsid w:val="00172EB3"/>
    <w:rsid w:val="00173614"/>
    <w:rsid w:val="0017387D"/>
    <w:rsid w:val="00174576"/>
    <w:rsid w:val="001749FF"/>
    <w:rsid w:val="0017610E"/>
    <w:rsid w:val="001772E3"/>
    <w:rsid w:val="00177A9B"/>
    <w:rsid w:val="00177DC7"/>
    <w:rsid w:val="00181814"/>
    <w:rsid w:val="001823AF"/>
    <w:rsid w:val="001823FB"/>
    <w:rsid w:val="00182613"/>
    <w:rsid w:val="0018262E"/>
    <w:rsid w:val="00182B48"/>
    <w:rsid w:val="001839F8"/>
    <w:rsid w:val="001918A1"/>
    <w:rsid w:val="001940D8"/>
    <w:rsid w:val="00196AF1"/>
    <w:rsid w:val="00196D70"/>
    <w:rsid w:val="001A1EDD"/>
    <w:rsid w:val="001A2E61"/>
    <w:rsid w:val="001A5DE1"/>
    <w:rsid w:val="001A62DB"/>
    <w:rsid w:val="001A70DC"/>
    <w:rsid w:val="001A7D1E"/>
    <w:rsid w:val="001B045D"/>
    <w:rsid w:val="001B1E24"/>
    <w:rsid w:val="001B2E52"/>
    <w:rsid w:val="001B4C98"/>
    <w:rsid w:val="001B7C60"/>
    <w:rsid w:val="001C1AA9"/>
    <w:rsid w:val="001C2613"/>
    <w:rsid w:val="001C4E53"/>
    <w:rsid w:val="001D0652"/>
    <w:rsid w:val="001D07CE"/>
    <w:rsid w:val="001D316A"/>
    <w:rsid w:val="001D5DFB"/>
    <w:rsid w:val="001D7186"/>
    <w:rsid w:val="001D72CA"/>
    <w:rsid w:val="001D7456"/>
    <w:rsid w:val="001E2154"/>
    <w:rsid w:val="001E229B"/>
    <w:rsid w:val="001E6AC3"/>
    <w:rsid w:val="001F103A"/>
    <w:rsid w:val="001F1FCC"/>
    <w:rsid w:val="001F4680"/>
    <w:rsid w:val="001F4A83"/>
    <w:rsid w:val="001F5B8D"/>
    <w:rsid w:val="001F5C08"/>
    <w:rsid w:val="00207E6D"/>
    <w:rsid w:val="0021126F"/>
    <w:rsid w:val="0021207A"/>
    <w:rsid w:val="0021228A"/>
    <w:rsid w:val="00212B10"/>
    <w:rsid w:val="00214A1E"/>
    <w:rsid w:val="0021529E"/>
    <w:rsid w:val="00216B9B"/>
    <w:rsid w:val="00217125"/>
    <w:rsid w:val="002178B2"/>
    <w:rsid w:val="00217A40"/>
    <w:rsid w:val="00221310"/>
    <w:rsid w:val="002273DD"/>
    <w:rsid w:val="00227BDD"/>
    <w:rsid w:val="002339BF"/>
    <w:rsid w:val="002346ED"/>
    <w:rsid w:val="0023684C"/>
    <w:rsid w:val="00237F69"/>
    <w:rsid w:val="002422F8"/>
    <w:rsid w:val="002428A1"/>
    <w:rsid w:val="00245635"/>
    <w:rsid w:val="002456A0"/>
    <w:rsid w:val="002459BD"/>
    <w:rsid w:val="00245A2D"/>
    <w:rsid w:val="002460CB"/>
    <w:rsid w:val="00247391"/>
    <w:rsid w:val="00253BA7"/>
    <w:rsid w:val="00254604"/>
    <w:rsid w:val="00254DAB"/>
    <w:rsid w:val="0025759A"/>
    <w:rsid w:val="00257F06"/>
    <w:rsid w:val="002612F8"/>
    <w:rsid w:val="00261A77"/>
    <w:rsid w:val="00263106"/>
    <w:rsid w:val="0026353E"/>
    <w:rsid w:val="0026449A"/>
    <w:rsid w:val="00264FBC"/>
    <w:rsid w:val="00265818"/>
    <w:rsid w:val="002703D9"/>
    <w:rsid w:val="0027107B"/>
    <w:rsid w:val="00271586"/>
    <w:rsid w:val="00271BD8"/>
    <w:rsid w:val="00273B72"/>
    <w:rsid w:val="0027433C"/>
    <w:rsid w:val="0027483E"/>
    <w:rsid w:val="0027579E"/>
    <w:rsid w:val="00275F3A"/>
    <w:rsid w:val="00275FEA"/>
    <w:rsid w:val="00282124"/>
    <w:rsid w:val="0028329A"/>
    <w:rsid w:val="0028435C"/>
    <w:rsid w:val="0028509A"/>
    <w:rsid w:val="00285D2F"/>
    <w:rsid w:val="002876AD"/>
    <w:rsid w:val="0028783C"/>
    <w:rsid w:val="00287C7B"/>
    <w:rsid w:val="00290660"/>
    <w:rsid w:val="002909C4"/>
    <w:rsid w:val="00293E4A"/>
    <w:rsid w:val="00295EB1"/>
    <w:rsid w:val="00295F3A"/>
    <w:rsid w:val="00296157"/>
    <w:rsid w:val="002A274A"/>
    <w:rsid w:val="002A4285"/>
    <w:rsid w:val="002A6A26"/>
    <w:rsid w:val="002B123F"/>
    <w:rsid w:val="002B151C"/>
    <w:rsid w:val="002B15AB"/>
    <w:rsid w:val="002B1C14"/>
    <w:rsid w:val="002B46DA"/>
    <w:rsid w:val="002B5CFE"/>
    <w:rsid w:val="002B6970"/>
    <w:rsid w:val="002B7544"/>
    <w:rsid w:val="002C5D55"/>
    <w:rsid w:val="002C6DBC"/>
    <w:rsid w:val="002D09BC"/>
    <w:rsid w:val="002D258B"/>
    <w:rsid w:val="002D296F"/>
    <w:rsid w:val="002D5C0F"/>
    <w:rsid w:val="002D6885"/>
    <w:rsid w:val="002D71A1"/>
    <w:rsid w:val="002D7516"/>
    <w:rsid w:val="002D76D5"/>
    <w:rsid w:val="002D7FB7"/>
    <w:rsid w:val="002E1B73"/>
    <w:rsid w:val="002E2646"/>
    <w:rsid w:val="002E30BE"/>
    <w:rsid w:val="002E49C0"/>
    <w:rsid w:val="002E4F31"/>
    <w:rsid w:val="002E761A"/>
    <w:rsid w:val="002F3B48"/>
    <w:rsid w:val="003008BB"/>
    <w:rsid w:val="003041BD"/>
    <w:rsid w:val="00305B64"/>
    <w:rsid w:val="00305C29"/>
    <w:rsid w:val="00306888"/>
    <w:rsid w:val="0030774F"/>
    <w:rsid w:val="00310ED4"/>
    <w:rsid w:val="00315411"/>
    <w:rsid w:val="00317166"/>
    <w:rsid w:val="00317388"/>
    <w:rsid w:val="00321315"/>
    <w:rsid w:val="0032225F"/>
    <w:rsid w:val="00323AA5"/>
    <w:rsid w:val="0032601F"/>
    <w:rsid w:val="003263AA"/>
    <w:rsid w:val="00326753"/>
    <w:rsid w:val="00330342"/>
    <w:rsid w:val="003317B7"/>
    <w:rsid w:val="00331D34"/>
    <w:rsid w:val="003321F6"/>
    <w:rsid w:val="00334A94"/>
    <w:rsid w:val="00334F0D"/>
    <w:rsid w:val="0033736A"/>
    <w:rsid w:val="003412CC"/>
    <w:rsid w:val="00341A70"/>
    <w:rsid w:val="00353700"/>
    <w:rsid w:val="003551B8"/>
    <w:rsid w:val="00355B0F"/>
    <w:rsid w:val="00355E7E"/>
    <w:rsid w:val="003560EB"/>
    <w:rsid w:val="00357675"/>
    <w:rsid w:val="00357EAA"/>
    <w:rsid w:val="0036131C"/>
    <w:rsid w:val="003615FC"/>
    <w:rsid w:val="003619EC"/>
    <w:rsid w:val="00364356"/>
    <w:rsid w:val="0037217F"/>
    <w:rsid w:val="00374032"/>
    <w:rsid w:val="00374852"/>
    <w:rsid w:val="003769F4"/>
    <w:rsid w:val="00377D86"/>
    <w:rsid w:val="00380C7F"/>
    <w:rsid w:val="003811DA"/>
    <w:rsid w:val="0038469A"/>
    <w:rsid w:val="003859B0"/>
    <w:rsid w:val="00385DC9"/>
    <w:rsid w:val="003865C4"/>
    <w:rsid w:val="00387536"/>
    <w:rsid w:val="00391CA7"/>
    <w:rsid w:val="00392683"/>
    <w:rsid w:val="003946FE"/>
    <w:rsid w:val="00394A5B"/>
    <w:rsid w:val="00394F50"/>
    <w:rsid w:val="00395FA4"/>
    <w:rsid w:val="00396DAC"/>
    <w:rsid w:val="003A179B"/>
    <w:rsid w:val="003A19D9"/>
    <w:rsid w:val="003A23C6"/>
    <w:rsid w:val="003A2FC2"/>
    <w:rsid w:val="003A38B3"/>
    <w:rsid w:val="003A77E2"/>
    <w:rsid w:val="003B1EC0"/>
    <w:rsid w:val="003B212A"/>
    <w:rsid w:val="003B32C2"/>
    <w:rsid w:val="003B3DDE"/>
    <w:rsid w:val="003B59A7"/>
    <w:rsid w:val="003B62D3"/>
    <w:rsid w:val="003B666E"/>
    <w:rsid w:val="003B6A70"/>
    <w:rsid w:val="003B7852"/>
    <w:rsid w:val="003C0413"/>
    <w:rsid w:val="003C13BD"/>
    <w:rsid w:val="003C1712"/>
    <w:rsid w:val="003C2794"/>
    <w:rsid w:val="003C4480"/>
    <w:rsid w:val="003C54DE"/>
    <w:rsid w:val="003C710C"/>
    <w:rsid w:val="003D025E"/>
    <w:rsid w:val="003D0B94"/>
    <w:rsid w:val="003D1189"/>
    <w:rsid w:val="003D4D5C"/>
    <w:rsid w:val="003D512C"/>
    <w:rsid w:val="003E11B8"/>
    <w:rsid w:val="003E294E"/>
    <w:rsid w:val="003E5A0C"/>
    <w:rsid w:val="003F0758"/>
    <w:rsid w:val="003F21A8"/>
    <w:rsid w:val="003F2A08"/>
    <w:rsid w:val="003F4A0E"/>
    <w:rsid w:val="003F5211"/>
    <w:rsid w:val="003F5DB1"/>
    <w:rsid w:val="00404C0B"/>
    <w:rsid w:val="00405412"/>
    <w:rsid w:val="004063F2"/>
    <w:rsid w:val="00412FCC"/>
    <w:rsid w:val="00413666"/>
    <w:rsid w:val="00413E45"/>
    <w:rsid w:val="004176DF"/>
    <w:rsid w:val="004178BE"/>
    <w:rsid w:val="004204A6"/>
    <w:rsid w:val="004204A7"/>
    <w:rsid w:val="00422F26"/>
    <w:rsid w:val="00423226"/>
    <w:rsid w:val="0042587D"/>
    <w:rsid w:val="004301FC"/>
    <w:rsid w:val="0043134E"/>
    <w:rsid w:val="004322D6"/>
    <w:rsid w:val="00432F6A"/>
    <w:rsid w:val="00433D59"/>
    <w:rsid w:val="004373F4"/>
    <w:rsid w:val="00441670"/>
    <w:rsid w:val="00446A4D"/>
    <w:rsid w:val="00447648"/>
    <w:rsid w:val="00450674"/>
    <w:rsid w:val="00450B40"/>
    <w:rsid w:val="00452DF7"/>
    <w:rsid w:val="00454072"/>
    <w:rsid w:val="0045452C"/>
    <w:rsid w:val="00454C4D"/>
    <w:rsid w:val="00460467"/>
    <w:rsid w:val="00461CE8"/>
    <w:rsid w:val="00465A31"/>
    <w:rsid w:val="00466648"/>
    <w:rsid w:val="0046749B"/>
    <w:rsid w:val="00472C6D"/>
    <w:rsid w:val="00473F89"/>
    <w:rsid w:val="00474210"/>
    <w:rsid w:val="004768DE"/>
    <w:rsid w:val="00477395"/>
    <w:rsid w:val="00480B8D"/>
    <w:rsid w:val="00480F4E"/>
    <w:rsid w:val="004811EA"/>
    <w:rsid w:val="0048499A"/>
    <w:rsid w:val="00484CB5"/>
    <w:rsid w:val="00485167"/>
    <w:rsid w:val="0049484C"/>
    <w:rsid w:val="00495453"/>
    <w:rsid w:val="004975D4"/>
    <w:rsid w:val="00497979"/>
    <w:rsid w:val="00497BBC"/>
    <w:rsid w:val="00497CFF"/>
    <w:rsid w:val="004A2F63"/>
    <w:rsid w:val="004A575F"/>
    <w:rsid w:val="004B1D7D"/>
    <w:rsid w:val="004B45AC"/>
    <w:rsid w:val="004B782F"/>
    <w:rsid w:val="004B79E4"/>
    <w:rsid w:val="004C1755"/>
    <w:rsid w:val="004C1B48"/>
    <w:rsid w:val="004C6619"/>
    <w:rsid w:val="004D0C1D"/>
    <w:rsid w:val="004D339A"/>
    <w:rsid w:val="004D4091"/>
    <w:rsid w:val="004D4746"/>
    <w:rsid w:val="004D588D"/>
    <w:rsid w:val="004D5C5E"/>
    <w:rsid w:val="004E34DE"/>
    <w:rsid w:val="004E3655"/>
    <w:rsid w:val="004E38E6"/>
    <w:rsid w:val="004E47B5"/>
    <w:rsid w:val="004E65B8"/>
    <w:rsid w:val="004F074B"/>
    <w:rsid w:val="004F1A81"/>
    <w:rsid w:val="004F1DD4"/>
    <w:rsid w:val="004F2B56"/>
    <w:rsid w:val="004F402C"/>
    <w:rsid w:val="004F5185"/>
    <w:rsid w:val="00500964"/>
    <w:rsid w:val="0050502F"/>
    <w:rsid w:val="00505809"/>
    <w:rsid w:val="005060D3"/>
    <w:rsid w:val="0050709E"/>
    <w:rsid w:val="00507553"/>
    <w:rsid w:val="005114A0"/>
    <w:rsid w:val="005157BB"/>
    <w:rsid w:val="0051785B"/>
    <w:rsid w:val="00517873"/>
    <w:rsid w:val="00517DCC"/>
    <w:rsid w:val="00530709"/>
    <w:rsid w:val="00532448"/>
    <w:rsid w:val="0053534A"/>
    <w:rsid w:val="00536353"/>
    <w:rsid w:val="00537639"/>
    <w:rsid w:val="005379AB"/>
    <w:rsid w:val="0054294D"/>
    <w:rsid w:val="0054311A"/>
    <w:rsid w:val="00543BE4"/>
    <w:rsid w:val="00544A90"/>
    <w:rsid w:val="00544C95"/>
    <w:rsid w:val="005466F3"/>
    <w:rsid w:val="00547EE5"/>
    <w:rsid w:val="005539A3"/>
    <w:rsid w:val="00553D70"/>
    <w:rsid w:val="005547CC"/>
    <w:rsid w:val="00554A0B"/>
    <w:rsid w:val="00555203"/>
    <w:rsid w:val="00555E43"/>
    <w:rsid w:val="0055788E"/>
    <w:rsid w:val="005603A7"/>
    <w:rsid w:val="005628FA"/>
    <w:rsid w:val="00563A93"/>
    <w:rsid w:val="00564371"/>
    <w:rsid w:val="00564E8E"/>
    <w:rsid w:val="0056586B"/>
    <w:rsid w:val="00567F2B"/>
    <w:rsid w:val="00571875"/>
    <w:rsid w:val="00573DD2"/>
    <w:rsid w:val="005765A5"/>
    <w:rsid w:val="00577E0D"/>
    <w:rsid w:val="00586608"/>
    <w:rsid w:val="00594E48"/>
    <w:rsid w:val="005A0A3E"/>
    <w:rsid w:val="005A39EE"/>
    <w:rsid w:val="005A4AB9"/>
    <w:rsid w:val="005A5072"/>
    <w:rsid w:val="005A5A08"/>
    <w:rsid w:val="005A71F2"/>
    <w:rsid w:val="005B04E5"/>
    <w:rsid w:val="005B0B70"/>
    <w:rsid w:val="005B1286"/>
    <w:rsid w:val="005B4A5B"/>
    <w:rsid w:val="005B5867"/>
    <w:rsid w:val="005B5CCD"/>
    <w:rsid w:val="005B6F13"/>
    <w:rsid w:val="005B783C"/>
    <w:rsid w:val="005C1C27"/>
    <w:rsid w:val="005C3093"/>
    <w:rsid w:val="005C57CD"/>
    <w:rsid w:val="005D104D"/>
    <w:rsid w:val="005D44A9"/>
    <w:rsid w:val="005D5BA7"/>
    <w:rsid w:val="005D6BF0"/>
    <w:rsid w:val="005E2360"/>
    <w:rsid w:val="005E237F"/>
    <w:rsid w:val="005E68B6"/>
    <w:rsid w:val="005E6E80"/>
    <w:rsid w:val="005F1BF9"/>
    <w:rsid w:val="005F2910"/>
    <w:rsid w:val="005F5DAF"/>
    <w:rsid w:val="006058E6"/>
    <w:rsid w:val="006061E3"/>
    <w:rsid w:val="0060702B"/>
    <w:rsid w:val="00612758"/>
    <w:rsid w:val="006156FF"/>
    <w:rsid w:val="006208DA"/>
    <w:rsid w:val="00620DBF"/>
    <w:rsid w:val="00621078"/>
    <w:rsid w:val="00621C45"/>
    <w:rsid w:val="0062202B"/>
    <w:rsid w:val="0062247E"/>
    <w:rsid w:val="00622AB5"/>
    <w:rsid w:val="00624C81"/>
    <w:rsid w:val="006312C4"/>
    <w:rsid w:val="0063346C"/>
    <w:rsid w:val="00633C1D"/>
    <w:rsid w:val="0063572D"/>
    <w:rsid w:val="00635737"/>
    <w:rsid w:val="00641496"/>
    <w:rsid w:val="0064161E"/>
    <w:rsid w:val="00641FB7"/>
    <w:rsid w:val="00642B30"/>
    <w:rsid w:val="00645579"/>
    <w:rsid w:val="00645F31"/>
    <w:rsid w:val="00646A92"/>
    <w:rsid w:val="0064760F"/>
    <w:rsid w:val="00650294"/>
    <w:rsid w:val="006502B7"/>
    <w:rsid w:val="006521D6"/>
    <w:rsid w:val="00652C37"/>
    <w:rsid w:val="00652E0B"/>
    <w:rsid w:val="00653ADB"/>
    <w:rsid w:val="00655F0E"/>
    <w:rsid w:val="006565D9"/>
    <w:rsid w:val="00657FE4"/>
    <w:rsid w:val="006608D9"/>
    <w:rsid w:val="00662DB8"/>
    <w:rsid w:val="00663AA1"/>
    <w:rsid w:val="00663CEB"/>
    <w:rsid w:val="0067056C"/>
    <w:rsid w:val="00672673"/>
    <w:rsid w:val="00672CFD"/>
    <w:rsid w:val="006769B7"/>
    <w:rsid w:val="00676FC4"/>
    <w:rsid w:val="006822BB"/>
    <w:rsid w:val="00683DE8"/>
    <w:rsid w:val="00685785"/>
    <w:rsid w:val="0068676F"/>
    <w:rsid w:val="00686E83"/>
    <w:rsid w:val="0069221D"/>
    <w:rsid w:val="00692905"/>
    <w:rsid w:val="00692C68"/>
    <w:rsid w:val="00692D4C"/>
    <w:rsid w:val="00692E47"/>
    <w:rsid w:val="006964C6"/>
    <w:rsid w:val="006979C1"/>
    <w:rsid w:val="006A0125"/>
    <w:rsid w:val="006A12B6"/>
    <w:rsid w:val="006A1C8F"/>
    <w:rsid w:val="006A7504"/>
    <w:rsid w:val="006B1F43"/>
    <w:rsid w:val="006B25EA"/>
    <w:rsid w:val="006B3413"/>
    <w:rsid w:val="006B5090"/>
    <w:rsid w:val="006B63D3"/>
    <w:rsid w:val="006B687B"/>
    <w:rsid w:val="006B7C35"/>
    <w:rsid w:val="006C118D"/>
    <w:rsid w:val="006C146F"/>
    <w:rsid w:val="006C2499"/>
    <w:rsid w:val="006C534D"/>
    <w:rsid w:val="006C5398"/>
    <w:rsid w:val="006C588A"/>
    <w:rsid w:val="006C713A"/>
    <w:rsid w:val="006C7E58"/>
    <w:rsid w:val="006D190B"/>
    <w:rsid w:val="006D2627"/>
    <w:rsid w:val="006D4056"/>
    <w:rsid w:val="006D4BFC"/>
    <w:rsid w:val="006D5182"/>
    <w:rsid w:val="006D5290"/>
    <w:rsid w:val="006D56CC"/>
    <w:rsid w:val="006D7723"/>
    <w:rsid w:val="006D7810"/>
    <w:rsid w:val="006D78B3"/>
    <w:rsid w:val="006E190C"/>
    <w:rsid w:val="006E1CAF"/>
    <w:rsid w:val="006E2874"/>
    <w:rsid w:val="006E42E6"/>
    <w:rsid w:val="006E53EC"/>
    <w:rsid w:val="006F08AF"/>
    <w:rsid w:val="006F47DC"/>
    <w:rsid w:val="006F48C2"/>
    <w:rsid w:val="006F4ABA"/>
    <w:rsid w:val="006F6C3A"/>
    <w:rsid w:val="007009C4"/>
    <w:rsid w:val="0070151B"/>
    <w:rsid w:val="00701AD6"/>
    <w:rsid w:val="00701C57"/>
    <w:rsid w:val="007022E4"/>
    <w:rsid w:val="00702660"/>
    <w:rsid w:val="00702E03"/>
    <w:rsid w:val="007033A2"/>
    <w:rsid w:val="007060A7"/>
    <w:rsid w:val="00706FDB"/>
    <w:rsid w:val="00710301"/>
    <w:rsid w:val="007103C9"/>
    <w:rsid w:val="00711F8D"/>
    <w:rsid w:val="0071292F"/>
    <w:rsid w:val="00712A86"/>
    <w:rsid w:val="00713DE5"/>
    <w:rsid w:val="00715AC6"/>
    <w:rsid w:val="007203BF"/>
    <w:rsid w:val="00721A59"/>
    <w:rsid w:val="00723529"/>
    <w:rsid w:val="00723BF5"/>
    <w:rsid w:val="00725491"/>
    <w:rsid w:val="00725E73"/>
    <w:rsid w:val="00730C33"/>
    <w:rsid w:val="00733DC1"/>
    <w:rsid w:val="007348AC"/>
    <w:rsid w:val="00736364"/>
    <w:rsid w:val="00736B60"/>
    <w:rsid w:val="00743DA2"/>
    <w:rsid w:val="00744613"/>
    <w:rsid w:val="0074607A"/>
    <w:rsid w:val="0075084B"/>
    <w:rsid w:val="00750CA0"/>
    <w:rsid w:val="00757E71"/>
    <w:rsid w:val="0076094F"/>
    <w:rsid w:val="00762832"/>
    <w:rsid w:val="00762F58"/>
    <w:rsid w:val="007631C3"/>
    <w:rsid w:val="00764CA3"/>
    <w:rsid w:val="00767F01"/>
    <w:rsid w:val="00770FEA"/>
    <w:rsid w:val="00772E1F"/>
    <w:rsid w:val="00773060"/>
    <w:rsid w:val="00773146"/>
    <w:rsid w:val="007763C6"/>
    <w:rsid w:val="0077697E"/>
    <w:rsid w:val="00780225"/>
    <w:rsid w:val="007818A9"/>
    <w:rsid w:val="007819F5"/>
    <w:rsid w:val="0078249B"/>
    <w:rsid w:val="0078485D"/>
    <w:rsid w:val="007867D2"/>
    <w:rsid w:val="00786B47"/>
    <w:rsid w:val="00786F25"/>
    <w:rsid w:val="00790839"/>
    <w:rsid w:val="007919B1"/>
    <w:rsid w:val="007919FB"/>
    <w:rsid w:val="00792101"/>
    <w:rsid w:val="0079418A"/>
    <w:rsid w:val="00794231"/>
    <w:rsid w:val="00794BBC"/>
    <w:rsid w:val="00795A0F"/>
    <w:rsid w:val="007A024B"/>
    <w:rsid w:val="007A0665"/>
    <w:rsid w:val="007A12BE"/>
    <w:rsid w:val="007A206D"/>
    <w:rsid w:val="007A3396"/>
    <w:rsid w:val="007A3809"/>
    <w:rsid w:val="007A4784"/>
    <w:rsid w:val="007A5A3D"/>
    <w:rsid w:val="007B3762"/>
    <w:rsid w:val="007B6CBC"/>
    <w:rsid w:val="007B6FEA"/>
    <w:rsid w:val="007B7686"/>
    <w:rsid w:val="007B7ED7"/>
    <w:rsid w:val="007C0F2C"/>
    <w:rsid w:val="007C1B22"/>
    <w:rsid w:val="007C3482"/>
    <w:rsid w:val="007C5D67"/>
    <w:rsid w:val="007C6CB5"/>
    <w:rsid w:val="007D0249"/>
    <w:rsid w:val="007D3481"/>
    <w:rsid w:val="007D40E5"/>
    <w:rsid w:val="007D617A"/>
    <w:rsid w:val="007D6225"/>
    <w:rsid w:val="007E303D"/>
    <w:rsid w:val="007E3E2C"/>
    <w:rsid w:val="007E3FF6"/>
    <w:rsid w:val="007F2438"/>
    <w:rsid w:val="007F3423"/>
    <w:rsid w:val="007F489D"/>
    <w:rsid w:val="007F5D3D"/>
    <w:rsid w:val="007F6245"/>
    <w:rsid w:val="00800ED8"/>
    <w:rsid w:val="00801911"/>
    <w:rsid w:val="00804A71"/>
    <w:rsid w:val="00807495"/>
    <w:rsid w:val="008107F7"/>
    <w:rsid w:val="00813447"/>
    <w:rsid w:val="00814367"/>
    <w:rsid w:val="00814DE7"/>
    <w:rsid w:val="00815374"/>
    <w:rsid w:val="00815986"/>
    <w:rsid w:val="00816497"/>
    <w:rsid w:val="0081728F"/>
    <w:rsid w:val="00817E39"/>
    <w:rsid w:val="008221C1"/>
    <w:rsid w:val="008260F2"/>
    <w:rsid w:val="00827076"/>
    <w:rsid w:val="008279BB"/>
    <w:rsid w:val="00830E12"/>
    <w:rsid w:val="00835158"/>
    <w:rsid w:val="008419A9"/>
    <w:rsid w:val="008424CE"/>
    <w:rsid w:val="00842911"/>
    <w:rsid w:val="0084304E"/>
    <w:rsid w:val="00843B52"/>
    <w:rsid w:val="00843EA2"/>
    <w:rsid w:val="00846798"/>
    <w:rsid w:val="00846860"/>
    <w:rsid w:val="00851149"/>
    <w:rsid w:val="00854673"/>
    <w:rsid w:val="0085497B"/>
    <w:rsid w:val="00855690"/>
    <w:rsid w:val="0086032F"/>
    <w:rsid w:val="00860EF7"/>
    <w:rsid w:val="00862486"/>
    <w:rsid w:val="00862522"/>
    <w:rsid w:val="008635C7"/>
    <w:rsid w:val="00870CA7"/>
    <w:rsid w:val="00871160"/>
    <w:rsid w:val="00871D09"/>
    <w:rsid w:val="00874521"/>
    <w:rsid w:val="008759DF"/>
    <w:rsid w:val="00876313"/>
    <w:rsid w:val="0088294D"/>
    <w:rsid w:val="0088333F"/>
    <w:rsid w:val="00883BB3"/>
    <w:rsid w:val="008849AF"/>
    <w:rsid w:val="00887DD0"/>
    <w:rsid w:val="00890479"/>
    <w:rsid w:val="00892A64"/>
    <w:rsid w:val="00892C98"/>
    <w:rsid w:val="00892CF4"/>
    <w:rsid w:val="00893C61"/>
    <w:rsid w:val="00895B30"/>
    <w:rsid w:val="00895F5D"/>
    <w:rsid w:val="008961A2"/>
    <w:rsid w:val="00896C08"/>
    <w:rsid w:val="00897DD0"/>
    <w:rsid w:val="008A3CE1"/>
    <w:rsid w:val="008A3ECA"/>
    <w:rsid w:val="008A42F9"/>
    <w:rsid w:val="008A5422"/>
    <w:rsid w:val="008A5946"/>
    <w:rsid w:val="008A5B74"/>
    <w:rsid w:val="008A6F5C"/>
    <w:rsid w:val="008A7A85"/>
    <w:rsid w:val="008B28E0"/>
    <w:rsid w:val="008B3A97"/>
    <w:rsid w:val="008B5839"/>
    <w:rsid w:val="008B76DA"/>
    <w:rsid w:val="008C39DE"/>
    <w:rsid w:val="008C5C08"/>
    <w:rsid w:val="008D3D85"/>
    <w:rsid w:val="008D414F"/>
    <w:rsid w:val="008D4B12"/>
    <w:rsid w:val="008D52C2"/>
    <w:rsid w:val="008D78B3"/>
    <w:rsid w:val="008D7E9B"/>
    <w:rsid w:val="008E26FA"/>
    <w:rsid w:val="008E41EE"/>
    <w:rsid w:val="008E4EAB"/>
    <w:rsid w:val="008E618A"/>
    <w:rsid w:val="008E67A9"/>
    <w:rsid w:val="008E715C"/>
    <w:rsid w:val="008F3403"/>
    <w:rsid w:val="009019A1"/>
    <w:rsid w:val="00904C99"/>
    <w:rsid w:val="009061F5"/>
    <w:rsid w:val="00906632"/>
    <w:rsid w:val="0090723D"/>
    <w:rsid w:val="009104EC"/>
    <w:rsid w:val="00912A19"/>
    <w:rsid w:val="0092124E"/>
    <w:rsid w:val="00922D83"/>
    <w:rsid w:val="00925A8D"/>
    <w:rsid w:val="0093167B"/>
    <w:rsid w:val="0093478C"/>
    <w:rsid w:val="0093539F"/>
    <w:rsid w:val="00935B4F"/>
    <w:rsid w:val="0093795E"/>
    <w:rsid w:val="00937F4D"/>
    <w:rsid w:val="00940A98"/>
    <w:rsid w:val="009413E2"/>
    <w:rsid w:val="00944A19"/>
    <w:rsid w:val="00944D6D"/>
    <w:rsid w:val="009454AB"/>
    <w:rsid w:val="00945AD4"/>
    <w:rsid w:val="00945F98"/>
    <w:rsid w:val="00947CD4"/>
    <w:rsid w:val="0095161F"/>
    <w:rsid w:val="00951BD7"/>
    <w:rsid w:val="00952576"/>
    <w:rsid w:val="009526A8"/>
    <w:rsid w:val="00954DBE"/>
    <w:rsid w:val="0095588B"/>
    <w:rsid w:val="009565CE"/>
    <w:rsid w:val="00956A11"/>
    <w:rsid w:val="0096268A"/>
    <w:rsid w:val="009649F7"/>
    <w:rsid w:val="00965900"/>
    <w:rsid w:val="009666E9"/>
    <w:rsid w:val="0096794C"/>
    <w:rsid w:val="009706F1"/>
    <w:rsid w:val="00973EF1"/>
    <w:rsid w:val="009832E3"/>
    <w:rsid w:val="0098399F"/>
    <w:rsid w:val="009850AA"/>
    <w:rsid w:val="00987B58"/>
    <w:rsid w:val="00992D92"/>
    <w:rsid w:val="00993374"/>
    <w:rsid w:val="0099394F"/>
    <w:rsid w:val="00995227"/>
    <w:rsid w:val="00995804"/>
    <w:rsid w:val="009958C4"/>
    <w:rsid w:val="00997712"/>
    <w:rsid w:val="009A1E9B"/>
    <w:rsid w:val="009A56BE"/>
    <w:rsid w:val="009A5792"/>
    <w:rsid w:val="009A7348"/>
    <w:rsid w:val="009B06D3"/>
    <w:rsid w:val="009B2F43"/>
    <w:rsid w:val="009B3B65"/>
    <w:rsid w:val="009B6BA0"/>
    <w:rsid w:val="009C13C3"/>
    <w:rsid w:val="009C1DBD"/>
    <w:rsid w:val="009C441F"/>
    <w:rsid w:val="009C4B23"/>
    <w:rsid w:val="009C4F2B"/>
    <w:rsid w:val="009C54A2"/>
    <w:rsid w:val="009C566D"/>
    <w:rsid w:val="009C611F"/>
    <w:rsid w:val="009D0F8D"/>
    <w:rsid w:val="009D241E"/>
    <w:rsid w:val="009D41C9"/>
    <w:rsid w:val="009D583B"/>
    <w:rsid w:val="009D6BCC"/>
    <w:rsid w:val="009D78FC"/>
    <w:rsid w:val="009E0BD9"/>
    <w:rsid w:val="009E1554"/>
    <w:rsid w:val="009E3212"/>
    <w:rsid w:val="009E3704"/>
    <w:rsid w:val="009E3D9C"/>
    <w:rsid w:val="009E5B0A"/>
    <w:rsid w:val="009F063D"/>
    <w:rsid w:val="009F0F26"/>
    <w:rsid w:val="009F4DB0"/>
    <w:rsid w:val="009F4F7C"/>
    <w:rsid w:val="009F52BA"/>
    <w:rsid w:val="009F5F8E"/>
    <w:rsid w:val="009F65C3"/>
    <w:rsid w:val="009F7067"/>
    <w:rsid w:val="009F78DC"/>
    <w:rsid w:val="009F7F66"/>
    <w:rsid w:val="00A00399"/>
    <w:rsid w:val="00A033B6"/>
    <w:rsid w:val="00A03B21"/>
    <w:rsid w:val="00A044C9"/>
    <w:rsid w:val="00A05053"/>
    <w:rsid w:val="00A10618"/>
    <w:rsid w:val="00A118B0"/>
    <w:rsid w:val="00A12B49"/>
    <w:rsid w:val="00A12D6A"/>
    <w:rsid w:val="00A1307D"/>
    <w:rsid w:val="00A14193"/>
    <w:rsid w:val="00A1544E"/>
    <w:rsid w:val="00A16223"/>
    <w:rsid w:val="00A1686A"/>
    <w:rsid w:val="00A16947"/>
    <w:rsid w:val="00A16B88"/>
    <w:rsid w:val="00A2111F"/>
    <w:rsid w:val="00A2180D"/>
    <w:rsid w:val="00A253C0"/>
    <w:rsid w:val="00A4115C"/>
    <w:rsid w:val="00A423E3"/>
    <w:rsid w:val="00A42423"/>
    <w:rsid w:val="00A4254A"/>
    <w:rsid w:val="00A437E6"/>
    <w:rsid w:val="00A44427"/>
    <w:rsid w:val="00A50A8A"/>
    <w:rsid w:val="00A51CE2"/>
    <w:rsid w:val="00A539CE"/>
    <w:rsid w:val="00A54626"/>
    <w:rsid w:val="00A56C1D"/>
    <w:rsid w:val="00A57C6A"/>
    <w:rsid w:val="00A60029"/>
    <w:rsid w:val="00A60E7C"/>
    <w:rsid w:val="00A617C1"/>
    <w:rsid w:val="00A634A7"/>
    <w:rsid w:val="00A63A8D"/>
    <w:rsid w:val="00A64465"/>
    <w:rsid w:val="00A65D44"/>
    <w:rsid w:val="00A66344"/>
    <w:rsid w:val="00A718E1"/>
    <w:rsid w:val="00A7570F"/>
    <w:rsid w:val="00A77723"/>
    <w:rsid w:val="00A77774"/>
    <w:rsid w:val="00A80D37"/>
    <w:rsid w:val="00A82328"/>
    <w:rsid w:val="00A823DE"/>
    <w:rsid w:val="00A82BA6"/>
    <w:rsid w:val="00A87A27"/>
    <w:rsid w:val="00A87B7B"/>
    <w:rsid w:val="00A9426B"/>
    <w:rsid w:val="00A948B8"/>
    <w:rsid w:val="00A97063"/>
    <w:rsid w:val="00AA1555"/>
    <w:rsid w:val="00AA1E1B"/>
    <w:rsid w:val="00AA1E61"/>
    <w:rsid w:val="00AA37C2"/>
    <w:rsid w:val="00AA4788"/>
    <w:rsid w:val="00AA496E"/>
    <w:rsid w:val="00AB0001"/>
    <w:rsid w:val="00AB5ECA"/>
    <w:rsid w:val="00AB6537"/>
    <w:rsid w:val="00AC15E0"/>
    <w:rsid w:val="00AC239B"/>
    <w:rsid w:val="00AC31FA"/>
    <w:rsid w:val="00AC33A3"/>
    <w:rsid w:val="00AC43A3"/>
    <w:rsid w:val="00AC61D3"/>
    <w:rsid w:val="00AD1D7B"/>
    <w:rsid w:val="00AD4E9F"/>
    <w:rsid w:val="00AD5C5D"/>
    <w:rsid w:val="00AD6925"/>
    <w:rsid w:val="00AD7005"/>
    <w:rsid w:val="00AD7053"/>
    <w:rsid w:val="00AE0242"/>
    <w:rsid w:val="00AE188E"/>
    <w:rsid w:val="00AE3532"/>
    <w:rsid w:val="00AE5F88"/>
    <w:rsid w:val="00AF31A8"/>
    <w:rsid w:val="00AF4D95"/>
    <w:rsid w:val="00B010A2"/>
    <w:rsid w:val="00B01E31"/>
    <w:rsid w:val="00B01F8B"/>
    <w:rsid w:val="00B02662"/>
    <w:rsid w:val="00B03111"/>
    <w:rsid w:val="00B031BF"/>
    <w:rsid w:val="00B03292"/>
    <w:rsid w:val="00B037EB"/>
    <w:rsid w:val="00B0597E"/>
    <w:rsid w:val="00B110A0"/>
    <w:rsid w:val="00B14999"/>
    <w:rsid w:val="00B2142C"/>
    <w:rsid w:val="00B21938"/>
    <w:rsid w:val="00B23DA1"/>
    <w:rsid w:val="00B26A7F"/>
    <w:rsid w:val="00B26E89"/>
    <w:rsid w:val="00B317CD"/>
    <w:rsid w:val="00B32966"/>
    <w:rsid w:val="00B35F88"/>
    <w:rsid w:val="00B36F45"/>
    <w:rsid w:val="00B408DF"/>
    <w:rsid w:val="00B422F2"/>
    <w:rsid w:val="00B4407E"/>
    <w:rsid w:val="00B44635"/>
    <w:rsid w:val="00B45389"/>
    <w:rsid w:val="00B4648F"/>
    <w:rsid w:val="00B5022C"/>
    <w:rsid w:val="00B50669"/>
    <w:rsid w:val="00B540D1"/>
    <w:rsid w:val="00B5533F"/>
    <w:rsid w:val="00B553FB"/>
    <w:rsid w:val="00B56317"/>
    <w:rsid w:val="00B5773B"/>
    <w:rsid w:val="00B61245"/>
    <w:rsid w:val="00B6270D"/>
    <w:rsid w:val="00B64455"/>
    <w:rsid w:val="00B65C86"/>
    <w:rsid w:val="00B66CEB"/>
    <w:rsid w:val="00B70E68"/>
    <w:rsid w:val="00B724A4"/>
    <w:rsid w:val="00B7319E"/>
    <w:rsid w:val="00B73532"/>
    <w:rsid w:val="00B739ED"/>
    <w:rsid w:val="00B73EE2"/>
    <w:rsid w:val="00B750EE"/>
    <w:rsid w:val="00B765AC"/>
    <w:rsid w:val="00B77D5D"/>
    <w:rsid w:val="00B81F2A"/>
    <w:rsid w:val="00B839CA"/>
    <w:rsid w:val="00B8617D"/>
    <w:rsid w:val="00B86267"/>
    <w:rsid w:val="00B87459"/>
    <w:rsid w:val="00B9406E"/>
    <w:rsid w:val="00B97E20"/>
    <w:rsid w:val="00BA0336"/>
    <w:rsid w:val="00BA0A7A"/>
    <w:rsid w:val="00BA0CB4"/>
    <w:rsid w:val="00BA17B2"/>
    <w:rsid w:val="00BA1ABE"/>
    <w:rsid w:val="00BA1F03"/>
    <w:rsid w:val="00BA4A8D"/>
    <w:rsid w:val="00BB0545"/>
    <w:rsid w:val="00BB0CEA"/>
    <w:rsid w:val="00BB1EC9"/>
    <w:rsid w:val="00BB1FB3"/>
    <w:rsid w:val="00BB7D50"/>
    <w:rsid w:val="00BC1134"/>
    <w:rsid w:val="00BC1F38"/>
    <w:rsid w:val="00BC3C04"/>
    <w:rsid w:val="00BD0152"/>
    <w:rsid w:val="00BD0F5B"/>
    <w:rsid w:val="00BD31D8"/>
    <w:rsid w:val="00BD4273"/>
    <w:rsid w:val="00BD5015"/>
    <w:rsid w:val="00BD517D"/>
    <w:rsid w:val="00BD584B"/>
    <w:rsid w:val="00BE64F7"/>
    <w:rsid w:val="00BE7703"/>
    <w:rsid w:val="00BE7F6C"/>
    <w:rsid w:val="00BF02E3"/>
    <w:rsid w:val="00BF0392"/>
    <w:rsid w:val="00BF0CB2"/>
    <w:rsid w:val="00BF2BFB"/>
    <w:rsid w:val="00BF2F88"/>
    <w:rsid w:val="00BF4B17"/>
    <w:rsid w:val="00BF5533"/>
    <w:rsid w:val="00BF5D16"/>
    <w:rsid w:val="00C00605"/>
    <w:rsid w:val="00C01F62"/>
    <w:rsid w:val="00C05950"/>
    <w:rsid w:val="00C0599F"/>
    <w:rsid w:val="00C075EE"/>
    <w:rsid w:val="00C10956"/>
    <w:rsid w:val="00C12DF2"/>
    <w:rsid w:val="00C12EA6"/>
    <w:rsid w:val="00C133A4"/>
    <w:rsid w:val="00C1411F"/>
    <w:rsid w:val="00C14399"/>
    <w:rsid w:val="00C14425"/>
    <w:rsid w:val="00C175D6"/>
    <w:rsid w:val="00C17C15"/>
    <w:rsid w:val="00C20457"/>
    <w:rsid w:val="00C22142"/>
    <w:rsid w:val="00C26D76"/>
    <w:rsid w:val="00C305E5"/>
    <w:rsid w:val="00C31F00"/>
    <w:rsid w:val="00C331A6"/>
    <w:rsid w:val="00C370E4"/>
    <w:rsid w:val="00C40229"/>
    <w:rsid w:val="00C40D89"/>
    <w:rsid w:val="00C4298B"/>
    <w:rsid w:val="00C42B87"/>
    <w:rsid w:val="00C43A86"/>
    <w:rsid w:val="00C465B9"/>
    <w:rsid w:val="00C47AF9"/>
    <w:rsid w:val="00C5118A"/>
    <w:rsid w:val="00C52C3E"/>
    <w:rsid w:val="00C53847"/>
    <w:rsid w:val="00C54784"/>
    <w:rsid w:val="00C56179"/>
    <w:rsid w:val="00C563E1"/>
    <w:rsid w:val="00C612E3"/>
    <w:rsid w:val="00C645E2"/>
    <w:rsid w:val="00C65643"/>
    <w:rsid w:val="00C717C9"/>
    <w:rsid w:val="00C72F8F"/>
    <w:rsid w:val="00C751B8"/>
    <w:rsid w:val="00C75743"/>
    <w:rsid w:val="00C75E8E"/>
    <w:rsid w:val="00C77ABC"/>
    <w:rsid w:val="00C82573"/>
    <w:rsid w:val="00C83699"/>
    <w:rsid w:val="00C85971"/>
    <w:rsid w:val="00C874F4"/>
    <w:rsid w:val="00C87E8A"/>
    <w:rsid w:val="00C92083"/>
    <w:rsid w:val="00C942BD"/>
    <w:rsid w:val="00C95401"/>
    <w:rsid w:val="00C95A34"/>
    <w:rsid w:val="00C97773"/>
    <w:rsid w:val="00CA06DE"/>
    <w:rsid w:val="00CA3967"/>
    <w:rsid w:val="00CA399F"/>
    <w:rsid w:val="00CA7233"/>
    <w:rsid w:val="00CA7C52"/>
    <w:rsid w:val="00CB3ED4"/>
    <w:rsid w:val="00CB40F5"/>
    <w:rsid w:val="00CB4B03"/>
    <w:rsid w:val="00CB57DC"/>
    <w:rsid w:val="00CB5AE6"/>
    <w:rsid w:val="00CC110C"/>
    <w:rsid w:val="00CC120B"/>
    <w:rsid w:val="00CC1319"/>
    <w:rsid w:val="00CC1922"/>
    <w:rsid w:val="00CC36FE"/>
    <w:rsid w:val="00CC4CB6"/>
    <w:rsid w:val="00CD24DF"/>
    <w:rsid w:val="00CD45B8"/>
    <w:rsid w:val="00CD54B4"/>
    <w:rsid w:val="00CD64D7"/>
    <w:rsid w:val="00CE22C9"/>
    <w:rsid w:val="00CE297A"/>
    <w:rsid w:val="00CE38BC"/>
    <w:rsid w:val="00CE4957"/>
    <w:rsid w:val="00CE53DB"/>
    <w:rsid w:val="00CE55DE"/>
    <w:rsid w:val="00CE7818"/>
    <w:rsid w:val="00CF1978"/>
    <w:rsid w:val="00CF409B"/>
    <w:rsid w:val="00CF7765"/>
    <w:rsid w:val="00CF7876"/>
    <w:rsid w:val="00D00B56"/>
    <w:rsid w:val="00D01C2F"/>
    <w:rsid w:val="00D025DC"/>
    <w:rsid w:val="00D04B69"/>
    <w:rsid w:val="00D06398"/>
    <w:rsid w:val="00D06FA2"/>
    <w:rsid w:val="00D10610"/>
    <w:rsid w:val="00D13CC2"/>
    <w:rsid w:val="00D13E48"/>
    <w:rsid w:val="00D1589E"/>
    <w:rsid w:val="00D165CD"/>
    <w:rsid w:val="00D20C31"/>
    <w:rsid w:val="00D2188E"/>
    <w:rsid w:val="00D236FB"/>
    <w:rsid w:val="00D26000"/>
    <w:rsid w:val="00D2646B"/>
    <w:rsid w:val="00D31957"/>
    <w:rsid w:val="00D32939"/>
    <w:rsid w:val="00D333BF"/>
    <w:rsid w:val="00D3513F"/>
    <w:rsid w:val="00D35A27"/>
    <w:rsid w:val="00D37206"/>
    <w:rsid w:val="00D37226"/>
    <w:rsid w:val="00D425C1"/>
    <w:rsid w:val="00D43B18"/>
    <w:rsid w:val="00D4675A"/>
    <w:rsid w:val="00D50C7D"/>
    <w:rsid w:val="00D50F49"/>
    <w:rsid w:val="00D5165D"/>
    <w:rsid w:val="00D51970"/>
    <w:rsid w:val="00D52DB6"/>
    <w:rsid w:val="00D552CC"/>
    <w:rsid w:val="00D57152"/>
    <w:rsid w:val="00D60092"/>
    <w:rsid w:val="00D63952"/>
    <w:rsid w:val="00D64636"/>
    <w:rsid w:val="00D647FA"/>
    <w:rsid w:val="00D66F20"/>
    <w:rsid w:val="00D7417D"/>
    <w:rsid w:val="00D749E5"/>
    <w:rsid w:val="00D8004E"/>
    <w:rsid w:val="00D8281C"/>
    <w:rsid w:val="00D84801"/>
    <w:rsid w:val="00D8490A"/>
    <w:rsid w:val="00D87C02"/>
    <w:rsid w:val="00D91ACE"/>
    <w:rsid w:val="00D950E6"/>
    <w:rsid w:val="00D95606"/>
    <w:rsid w:val="00D95A40"/>
    <w:rsid w:val="00D9682D"/>
    <w:rsid w:val="00D96E16"/>
    <w:rsid w:val="00DA177A"/>
    <w:rsid w:val="00DA188D"/>
    <w:rsid w:val="00DA1C7F"/>
    <w:rsid w:val="00DA71AF"/>
    <w:rsid w:val="00DB0E0B"/>
    <w:rsid w:val="00DB191B"/>
    <w:rsid w:val="00DB2FDB"/>
    <w:rsid w:val="00DB5CE5"/>
    <w:rsid w:val="00DB6C5A"/>
    <w:rsid w:val="00DC17AD"/>
    <w:rsid w:val="00DC1C98"/>
    <w:rsid w:val="00DC3E69"/>
    <w:rsid w:val="00DC623C"/>
    <w:rsid w:val="00DD1501"/>
    <w:rsid w:val="00DD1735"/>
    <w:rsid w:val="00DD24D7"/>
    <w:rsid w:val="00DD45DF"/>
    <w:rsid w:val="00DD47EF"/>
    <w:rsid w:val="00DD53E8"/>
    <w:rsid w:val="00DD6C0A"/>
    <w:rsid w:val="00DE1DC5"/>
    <w:rsid w:val="00DE29B2"/>
    <w:rsid w:val="00DE3524"/>
    <w:rsid w:val="00DE4455"/>
    <w:rsid w:val="00DE5B6D"/>
    <w:rsid w:val="00DE72E0"/>
    <w:rsid w:val="00DF025C"/>
    <w:rsid w:val="00DF19CD"/>
    <w:rsid w:val="00DF3908"/>
    <w:rsid w:val="00DF3D37"/>
    <w:rsid w:val="00DF4CDD"/>
    <w:rsid w:val="00DF574C"/>
    <w:rsid w:val="00DF6150"/>
    <w:rsid w:val="00DF7770"/>
    <w:rsid w:val="00DF7BB6"/>
    <w:rsid w:val="00E0274D"/>
    <w:rsid w:val="00E03576"/>
    <w:rsid w:val="00E0392D"/>
    <w:rsid w:val="00E04131"/>
    <w:rsid w:val="00E04461"/>
    <w:rsid w:val="00E12CD4"/>
    <w:rsid w:val="00E131B6"/>
    <w:rsid w:val="00E20730"/>
    <w:rsid w:val="00E216CB"/>
    <w:rsid w:val="00E21997"/>
    <w:rsid w:val="00E237F2"/>
    <w:rsid w:val="00E2480D"/>
    <w:rsid w:val="00E262D9"/>
    <w:rsid w:val="00E2766F"/>
    <w:rsid w:val="00E27C3C"/>
    <w:rsid w:val="00E30B84"/>
    <w:rsid w:val="00E32340"/>
    <w:rsid w:val="00E36096"/>
    <w:rsid w:val="00E36BF9"/>
    <w:rsid w:val="00E37DB4"/>
    <w:rsid w:val="00E40B1E"/>
    <w:rsid w:val="00E43749"/>
    <w:rsid w:val="00E47A75"/>
    <w:rsid w:val="00E51216"/>
    <w:rsid w:val="00E52865"/>
    <w:rsid w:val="00E54BD3"/>
    <w:rsid w:val="00E56484"/>
    <w:rsid w:val="00E60B52"/>
    <w:rsid w:val="00E62152"/>
    <w:rsid w:val="00E6590E"/>
    <w:rsid w:val="00E667FA"/>
    <w:rsid w:val="00E66E90"/>
    <w:rsid w:val="00E708FC"/>
    <w:rsid w:val="00E70F1A"/>
    <w:rsid w:val="00E724B8"/>
    <w:rsid w:val="00E771BA"/>
    <w:rsid w:val="00E803B6"/>
    <w:rsid w:val="00E80B95"/>
    <w:rsid w:val="00E82095"/>
    <w:rsid w:val="00E8234D"/>
    <w:rsid w:val="00E847F6"/>
    <w:rsid w:val="00E86CC4"/>
    <w:rsid w:val="00E87FAD"/>
    <w:rsid w:val="00E932C0"/>
    <w:rsid w:val="00E937DA"/>
    <w:rsid w:val="00E93D83"/>
    <w:rsid w:val="00E95DAA"/>
    <w:rsid w:val="00EA0279"/>
    <w:rsid w:val="00EA0D98"/>
    <w:rsid w:val="00EA2209"/>
    <w:rsid w:val="00EA5663"/>
    <w:rsid w:val="00EB2425"/>
    <w:rsid w:val="00EB3877"/>
    <w:rsid w:val="00EB3DCA"/>
    <w:rsid w:val="00EB40C1"/>
    <w:rsid w:val="00EB543D"/>
    <w:rsid w:val="00EB6541"/>
    <w:rsid w:val="00EB6E85"/>
    <w:rsid w:val="00EB7916"/>
    <w:rsid w:val="00EC03C6"/>
    <w:rsid w:val="00EC207F"/>
    <w:rsid w:val="00EC39D7"/>
    <w:rsid w:val="00EC3DFE"/>
    <w:rsid w:val="00EC53AA"/>
    <w:rsid w:val="00EC5B04"/>
    <w:rsid w:val="00EC5BF5"/>
    <w:rsid w:val="00EC64A1"/>
    <w:rsid w:val="00ED37C5"/>
    <w:rsid w:val="00ED3F9B"/>
    <w:rsid w:val="00ED4159"/>
    <w:rsid w:val="00ED635F"/>
    <w:rsid w:val="00ED6B9C"/>
    <w:rsid w:val="00EE0458"/>
    <w:rsid w:val="00EE458B"/>
    <w:rsid w:val="00EE4816"/>
    <w:rsid w:val="00EE6465"/>
    <w:rsid w:val="00EE796F"/>
    <w:rsid w:val="00EF1ACA"/>
    <w:rsid w:val="00EF3B81"/>
    <w:rsid w:val="00EF487F"/>
    <w:rsid w:val="00EF4D82"/>
    <w:rsid w:val="00EF5328"/>
    <w:rsid w:val="00EF5E8B"/>
    <w:rsid w:val="00F000BB"/>
    <w:rsid w:val="00F0279F"/>
    <w:rsid w:val="00F02CFA"/>
    <w:rsid w:val="00F05549"/>
    <w:rsid w:val="00F06056"/>
    <w:rsid w:val="00F10F82"/>
    <w:rsid w:val="00F11D6E"/>
    <w:rsid w:val="00F168DD"/>
    <w:rsid w:val="00F234B4"/>
    <w:rsid w:val="00F2379E"/>
    <w:rsid w:val="00F23809"/>
    <w:rsid w:val="00F30BF0"/>
    <w:rsid w:val="00F313AC"/>
    <w:rsid w:val="00F3186A"/>
    <w:rsid w:val="00F3193F"/>
    <w:rsid w:val="00F332B4"/>
    <w:rsid w:val="00F34474"/>
    <w:rsid w:val="00F35D48"/>
    <w:rsid w:val="00F36244"/>
    <w:rsid w:val="00F36E09"/>
    <w:rsid w:val="00F3773D"/>
    <w:rsid w:val="00F40C3F"/>
    <w:rsid w:val="00F42E27"/>
    <w:rsid w:val="00F43378"/>
    <w:rsid w:val="00F45600"/>
    <w:rsid w:val="00F460DA"/>
    <w:rsid w:val="00F46FE8"/>
    <w:rsid w:val="00F50FDA"/>
    <w:rsid w:val="00F52AEC"/>
    <w:rsid w:val="00F56B59"/>
    <w:rsid w:val="00F56CCF"/>
    <w:rsid w:val="00F6151E"/>
    <w:rsid w:val="00F635C4"/>
    <w:rsid w:val="00F63CDE"/>
    <w:rsid w:val="00F66D06"/>
    <w:rsid w:val="00F6776F"/>
    <w:rsid w:val="00F677B7"/>
    <w:rsid w:val="00F67D10"/>
    <w:rsid w:val="00F703E1"/>
    <w:rsid w:val="00F71FFF"/>
    <w:rsid w:val="00F755EA"/>
    <w:rsid w:val="00F7582D"/>
    <w:rsid w:val="00F77B82"/>
    <w:rsid w:val="00F81CDB"/>
    <w:rsid w:val="00F81F5C"/>
    <w:rsid w:val="00F841F2"/>
    <w:rsid w:val="00F84D48"/>
    <w:rsid w:val="00F87BD1"/>
    <w:rsid w:val="00F90B22"/>
    <w:rsid w:val="00F9167B"/>
    <w:rsid w:val="00F928E9"/>
    <w:rsid w:val="00F93876"/>
    <w:rsid w:val="00F93A89"/>
    <w:rsid w:val="00F964F8"/>
    <w:rsid w:val="00F973C4"/>
    <w:rsid w:val="00FA1C04"/>
    <w:rsid w:val="00FA2838"/>
    <w:rsid w:val="00FA28DD"/>
    <w:rsid w:val="00FA514C"/>
    <w:rsid w:val="00FA5727"/>
    <w:rsid w:val="00FA6E13"/>
    <w:rsid w:val="00FB3563"/>
    <w:rsid w:val="00FB59D1"/>
    <w:rsid w:val="00FC1726"/>
    <w:rsid w:val="00FC1B1A"/>
    <w:rsid w:val="00FC2A7D"/>
    <w:rsid w:val="00FC2EA8"/>
    <w:rsid w:val="00FC55FA"/>
    <w:rsid w:val="00FC6AD7"/>
    <w:rsid w:val="00FD48EA"/>
    <w:rsid w:val="00FD6C56"/>
    <w:rsid w:val="00FD737F"/>
    <w:rsid w:val="00FE122B"/>
    <w:rsid w:val="00FE1764"/>
    <w:rsid w:val="00FE1F98"/>
    <w:rsid w:val="00FE33E3"/>
    <w:rsid w:val="00FE3E7E"/>
    <w:rsid w:val="00FE44CD"/>
    <w:rsid w:val="00FE4C7E"/>
    <w:rsid w:val="00FE4DDD"/>
    <w:rsid w:val="00FE665C"/>
    <w:rsid w:val="00FE70B8"/>
    <w:rsid w:val="00FE746A"/>
    <w:rsid w:val="00FF1444"/>
    <w:rsid w:val="00FF23A0"/>
    <w:rsid w:val="00FF4CD6"/>
    <w:rsid w:val="00FF5739"/>
    <w:rsid w:val="00FF5C9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3D70"/>
    <w:pPr>
      <w:spacing w:after="200" w:line="276" w:lineRule="auto"/>
    </w:pPr>
    <w:rPr>
      <w:sz w:val="22"/>
      <w:szCs w:val="22"/>
    </w:rPr>
  </w:style>
  <w:style w:type="paragraph" w:styleId="Heading1">
    <w:name w:val="heading 1"/>
    <w:basedOn w:val="Normal"/>
    <w:next w:val="Normal"/>
    <w:link w:val="Heading1Char"/>
    <w:uiPriority w:val="9"/>
    <w:qFormat/>
    <w:rsid w:val="003E11B8"/>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3E11B8"/>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unhideWhenUsed/>
    <w:qFormat/>
    <w:rsid w:val="00AE5F88"/>
    <w:pPr>
      <w:keepNext/>
      <w:keepLines/>
      <w:spacing w:before="200" w:after="0"/>
      <w:outlineLvl w:val="2"/>
    </w:pPr>
    <w:rPr>
      <w:rFonts w:ascii="Cambria" w:eastAsia="Times New Roman" w:hAnsi="Cambria"/>
      <w:b/>
      <w:bCs/>
      <w:color w:val="4F81BD"/>
    </w:rPr>
  </w:style>
  <w:style w:type="paragraph" w:styleId="Heading4">
    <w:name w:val="heading 4"/>
    <w:basedOn w:val="Normal"/>
    <w:next w:val="Normal"/>
    <w:link w:val="Heading4Char"/>
    <w:uiPriority w:val="9"/>
    <w:unhideWhenUsed/>
    <w:qFormat/>
    <w:rsid w:val="00F3186A"/>
    <w:pPr>
      <w:keepNext/>
      <w:keepLines/>
      <w:spacing w:before="200" w:after="0"/>
      <w:outlineLvl w:val="3"/>
    </w:pPr>
    <w:rPr>
      <w:rFonts w:ascii="Cambria" w:eastAsia="Times New Roman"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E11B8"/>
    <w:pP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uiPriority w:val="9"/>
    <w:rsid w:val="003E11B8"/>
    <w:rPr>
      <w:rFonts w:ascii="Cambria" w:eastAsia="Times New Roman" w:hAnsi="Cambria" w:cs="Times New Roman"/>
      <w:b/>
      <w:bCs/>
      <w:color w:val="4F81BD"/>
      <w:sz w:val="26"/>
      <w:szCs w:val="26"/>
    </w:rPr>
  </w:style>
  <w:style w:type="character" w:customStyle="1" w:styleId="Heading1Char">
    <w:name w:val="Heading 1 Char"/>
    <w:basedOn w:val="DefaultParagraphFont"/>
    <w:link w:val="Heading1"/>
    <w:uiPriority w:val="9"/>
    <w:rsid w:val="003E11B8"/>
    <w:rPr>
      <w:rFonts w:ascii="Cambria" w:eastAsia="Times New Roman" w:hAnsi="Cambria" w:cs="Times New Roman"/>
      <w:b/>
      <w:bCs/>
      <w:color w:val="365F91"/>
      <w:sz w:val="28"/>
      <w:szCs w:val="28"/>
    </w:rPr>
  </w:style>
  <w:style w:type="paragraph" w:styleId="ListParagraph">
    <w:name w:val="List Paragraph"/>
    <w:aliases w:val="List Paragraph (numbered (a)),Citation List,Resume Title,Riana Table Bullets 1,Normal 2,Main numbered paragraph,Bullet paras,ANNEX,List Paragraph1,List Paragraph2,Bullets,References,Liste 1,Numbered List Paragraph,ReferencesCxSpLast,Ha"/>
    <w:basedOn w:val="Normal"/>
    <w:link w:val="ListParagraphChar"/>
    <w:uiPriority w:val="34"/>
    <w:qFormat/>
    <w:rsid w:val="003E11B8"/>
    <w:pPr>
      <w:ind w:left="720"/>
      <w:contextualSpacing/>
    </w:pPr>
  </w:style>
  <w:style w:type="paragraph" w:styleId="FootnoteText">
    <w:name w:val="footnote text"/>
    <w:aliases w:val="Geneva 9,Font: Geneva 9,Boston 10,f,single space,footnote text,ft,FOOTNOTES,fn,Char,Footnote Text Char1,Footnote Text Char2 Char,Footnote Text Char1 Char Char,Footnote Text Char2 Char Char Char,DSE note,Char Char Char,Footno"/>
    <w:basedOn w:val="Normal"/>
    <w:link w:val="FootnoteTextChar"/>
    <w:rsid w:val="003E11B8"/>
    <w:pPr>
      <w:spacing w:after="0" w:line="240" w:lineRule="auto"/>
    </w:pPr>
    <w:rPr>
      <w:rFonts w:ascii="Times New Roman" w:eastAsia="Times New Roman" w:hAnsi="Times New Roman"/>
      <w:sz w:val="20"/>
      <w:szCs w:val="20"/>
    </w:rPr>
  </w:style>
  <w:style w:type="character" w:customStyle="1" w:styleId="FootnoteTextChar">
    <w:name w:val="Footnote Text Char"/>
    <w:aliases w:val="Geneva 9 Char,Font: Geneva 9 Char,Boston 10 Char,f Char,single space Char,footnote text Char,ft Char,FOOTNOTES Char,fn Char,Char Char,Footnote Text Char1 Char,Footnote Text Char2 Char Char,Footnote Text Char1 Char Char Char"/>
    <w:basedOn w:val="DefaultParagraphFont"/>
    <w:link w:val="FootnoteText"/>
    <w:rsid w:val="003E11B8"/>
    <w:rPr>
      <w:rFonts w:ascii="Times New Roman" w:eastAsia="Times New Roman" w:hAnsi="Times New Roman" w:cs="Times New Roman"/>
      <w:sz w:val="20"/>
      <w:szCs w:val="20"/>
    </w:rPr>
  </w:style>
  <w:style w:type="character" w:styleId="FootnoteReference">
    <w:name w:val="footnote reference"/>
    <w:aliases w:val="16 Point,Superscript 6 Point,ftref, BVI fnr,BVI fnr,referencia nota al pie,Footnote Reference Number,Style 6,SUPERS,EN Footnote Reference,(NECG) Footnote Reference,footnote ref,fr,Footnote text,Ref,de nota al pie,Footnote Reference1"/>
    <w:basedOn w:val="DefaultParagraphFont"/>
    <w:uiPriority w:val="99"/>
    <w:rsid w:val="003E11B8"/>
    <w:rPr>
      <w:vertAlign w:val="superscript"/>
    </w:rPr>
  </w:style>
  <w:style w:type="paragraph" w:styleId="Header">
    <w:name w:val="header"/>
    <w:basedOn w:val="Normal"/>
    <w:link w:val="HeaderChar"/>
    <w:uiPriority w:val="99"/>
    <w:unhideWhenUsed/>
    <w:rsid w:val="00B553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53FB"/>
  </w:style>
  <w:style w:type="paragraph" w:styleId="Footer">
    <w:name w:val="footer"/>
    <w:basedOn w:val="Normal"/>
    <w:link w:val="FooterChar"/>
    <w:uiPriority w:val="99"/>
    <w:unhideWhenUsed/>
    <w:rsid w:val="00B553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53FB"/>
  </w:style>
  <w:style w:type="paragraph" w:styleId="BodyTextIndent2">
    <w:name w:val="Body Text Indent 2"/>
    <w:basedOn w:val="Normal"/>
    <w:link w:val="BodyTextIndent2Char"/>
    <w:semiHidden/>
    <w:rsid w:val="00A617C1"/>
    <w:pPr>
      <w:spacing w:after="120" w:line="480" w:lineRule="auto"/>
      <w:ind w:left="360"/>
      <w:jc w:val="both"/>
    </w:pPr>
    <w:rPr>
      <w:rFonts w:ascii="Times New Roman" w:eastAsia="Times New Roman" w:hAnsi="Times New Roman"/>
      <w:sz w:val="24"/>
      <w:szCs w:val="24"/>
    </w:rPr>
  </w:style>
  <w:style w:type="character" w:customStyle="1" w:styleId="BodyTextIndent2Char">
    <w:name w:val="Body Text Indent 2 Char"/>
    <w:basedOn w:val="DefaultParagraphFont"/>
    <w:link w:val="BodyTextIndent2"/>
    <w:semiHidden/>
    <w:rsid w:val="00A617C1"/>
    <w:rPr>
      <w:rFonts w:ascii="Times New Roman" w:eastAsia="Times New Roman" w:hAnsi="Times New Roman" w:cs="Times New Roman"/>
      <w:sz w:val="24"/>
      <w:szCs w:val="24"/>
    </w:rPr>
  </w:style>
  <w:style w:type="paragraph" w:styleId="TOC1">
    <w:name w:val="toc 1"/>
    <w:basedOn w:val="Normal"/>
    <w:next w:val="Normal"/>
    <w:autoRedefine/>
    <w:uiPriority w:val="39"/>
    <w:rsid w:val="002B7544"/>
    <w:pPr>
      <w:tabs>
        <w:tab w:val="left" w:pos="0"/>
        <w:tab w:val="left" w:pos="660"/>
        <w:tab w:val="right" w:leader="dot" w:pos="9360"/>
      </w:tabs>
      <w:spacing w:before="120" w:after="120" w:line="240" w:lineRule="auto"/>
      <w:jc w:val="both"/>
    </w:pPr>
    <w:rPr>
      <w:rFonts w:asciiTheme="minorHAnsi" w:eastAsia="Times New Roman" w:hAnsiTheme="minorHAnsi"/>
      <w:b/>
      <w:bCs/>
      <w:sz w:val="24"/>
      <w:szCs w:val="24"/>
    </w:rPr>
  </w:style>
  <w:style w:type="paragraph" w:customStyle="1" w:styleId="BodyIMF">
    <w:name w:val="Body IMF"/>
    <w:basedOn w:val="BodyText"/>
    <w:rsid w:val="00663CEB"/>
    <w:pPr>
      <w:autoSpaceDE w:val="0"/>
      <w:autoSpaceDN w:val="0"/>
      <w:spacing w:before="120" w:line="240" w:lineRule="auto"/>
      <w:jc w:val="both"/>
    </w:pPr>
    <w:rPr>
      <w:rFonts w:ascii="Arial" w:eastAsia="Times New Roman" w:hAnsi="Arial" w:cs="Arial"/>
    </w:rPr>
  </w:style>
  <w:style w:type="paragraph" w:styleId="BodyText">
    <w:name w:val="Body Text"/>
    <w:basedOn w:val="Normal"/>
    <w:link w:val="BodyTextChar"/>
    <w:uiPriority w:val="99"/>
    <w:semiHidden/>
    <w:unhideWhenUsed/>
    <w:rsid w:val="00663CEB"/>
    <w:pPr>
      <w:spacing w:after="120"/>
    </w:pPr>
  </w:style>
  <w:style w:type="character" w:customStyle="1" w:styleId="BodyTextChar">
    <w:name w:val="Body Text Char"/>
    <w:basedOn w:val="DefaultParagraphFont"/>
    <w:link w:val="BodyText"/>
    <w:uiPriority w:val="99"/>
    <w:semiHidden/>
    <w:rsid w:val="00663CEB"/>
  </w:style>
  <w:style w:type="character" w:customStyle="1" w:styleId="Heading3Char">
    <w:name w:val="Heading 3 Char"/>
    <w:basedOn w:val="DefaultParagraphFont"/>
    <w:link w:val="Heading3"/>
    <w:uiPriority w:val="9"/>
    <w:rsid w:val="00AE5F88"/>
    <w:rPr>
      <w:rFonts w:ascii="Cambria" w:eastAsia="Times New Roman" w:hAnsi="Cambria" w:cs="Times New Roman"/>
      <w:b/>
      <w:bCs/>
      <w:color w:val="4F81BD"/>
    </w:rPr>
  </w:style>
  <w:style w:type="paragraph" w:styleId="BodyTextIndent3">
    <w:name w:val="Body Text Indent 3"/>
    <w:basedOn w:val="Normal"/>
    <w:link w:val="BodyTextIndent3Char"/>
    <w:uiPriority w:val="99"/>
    <w:semiHidden/>
    <w:unhideWhenUsed/>
    <w:rsid w:val="00AE5F88"/>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AE5F88"/>
    <w:rPr>
      <w:sz w:val="16"/>
      <w:szCs w:val="16"/>
    </w:rPr>
  </w:style>
  <w:style w:type="paragraph" w:customStyle="1" w:styleId="Style1">
    <w:name w:val="Style 1"/>
    <w:basedOn w:val="Normal"/>
    <w:next w:val="Normal"/>
    <w:rsid w:val="00AE5F88"/>
    <w:pPr>
      <w:autoSpaceDE w:val="0"/>
      <w:autoSpaceDN w:val="0"/>
      <w:adjustRightInd w:val="0"/>
      <w:spacing w:after="0" w:line="240" w:lineRule="auto"/>
    </w:pPr>
    <w:rPr>
      <w:rFonts w:ascii="Times New Roman" w:eastAsia="Times New Roman" w:hAnsi="Times New Roman"/>
      <w:sz w:val="24"/>
      <w:szCs w:val="24"/>
    </w:rPr>
  </w:style>
  <w:style w:type="character" w:styleId="Hyperlink">
    <w:name w:val="Hyperlink"/>
    <w:basedOn w:val="DefaultParagraphFont"/>
    <w:uiPriority w:val="99"/>
    <w:unhideWhenUsed/>
    <w:rsid w:val="0042587D"/>
    <w:rPr>
      <w:color w:val="0000FF"/>
      <w:u w:val="single"/>
    </w:rPr>
  </w:style>
  <w:style w:type="paragraph" w:styleId="BalloonText">
    <w:name w:val="Balloon Text"/>
    <w:basedOn w:val="Normal"/>
    <w:link w:val="BalloonTextChar"/>
    <w:uiPriority w:val="99"/>
    <w:semiHidden/>
    <w:unhideWhenUsed/>
    <w:rsid w:val="004258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587D"/>
    <w:rPr>
      <w:rFonts w:ascii="Tahoma" w:hAnsi="Tahoma" w:cs="Tahoma"/>
      <w:sz w:val="16"/>
      <w:szCs w:val="16"/>
    </w:rPr>
  </w:style>
  <w:style w:type="paragraph" w:customStyle="1" w:styleId="Tablesmall">
    <w:name w:val="Table_small"/>
    <w:basedOn w:val="Normal"/>
    <w:rsid w:val="0042587D"/>
    <w:pPr>
      <w:tabs>
        <w:tab w:val="left" w:pos="709"/>
      </w:tabs>
      <w:spacing w:before="40" w:after="40" w:line="180" w:lineRule="atLeast"/>
    </w:pPr>
    <w:rPr>
      <w:rFonts w:ascii="Arial Narrow" w:eastAsia="Times New Roman" w:hAnsi="Arial Narrow"/>
      <w:sz w:val="18"/>
      <w:szCs w:val="20"/>
      <w:lang w:val="en-GB"/>
    </w:rPr>
  </w:style>
  <w:style w:type="table" w:styleId="TableGrid">
    <w:name w:val="Table Grid"/>
    <w:basedOn w:val="TableNormal"/>
    <w:uiPriority w:val="39"/>
    <w:rsid w:val="000D5AE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uiPriority w:val="99"/>
    <w:semiHidden/>
    <w:unhideWhenUsed/>
    <w:rsid w:val="00334A94"/>
    <w:pPr>
      <w:spacing w:after="120" w:line="480" w:lineRule="auto"/>
    </w:pPr>
  </w:style>
  <w:style w:type="character" w:customStyle="1" w:styleId="BodyText2Char">
    <w:name w:val="Body Text 2 Char"/>
    <w:basedOn w:val="DefaultParagraphFont"/>
    <w:link w:val="BodyText2"/>
    <w:uiPriority w:val="99"/>
    <w:semiHidden/>
    <w:rsid w:val="00334A94"/>
  </w:style>
  <w:style w:type="paragraph" w:customStyle="1" w:styleId="BodyText1">
    <w:name w:val="Body Text1"/>
    <w:basedOn w:val="Normal"/>
    <w:qFormat/>
    <w:rsid w:val="00014163"/>
    <w:pPr>
      <w:spacing w:before="200" w:line="240" w:lineRule="auto"/>
      <w:jc w:val="both"/>
    </w:pPr>
    <w:rPr>
      <w:rFonts w:eastAsia="Times New Roman" w:cs="Calibri"/>
      <w:szCs w:val="20"/>
      <w:lang w:bidi="en-US"/>
    </w:rPr>
  </w:style>
  <w:style w:type="paragraph" w:styleId="NoSpacing">
    <w:name w:val="No Spacing"/>
    <w:link w:val="NoSpacingChar"/>
    <w:uiPriority w:val="1"/>
    <w:qFormat/>
    <w:rsid w:val="00B031BF"/>
    <w:rPr>
      <w:rFonts w:eastAsia="Times New Roman"/>
      <w:sz w:val="22"/>
      <w:szCs w:val="22"/>
    </w:rPr>
  </w:style>
  <w:style w:type="character" w:customStyle="1" w:styleId="NoSpacingChar">
    <w:name w:val="No Spacing Char"/>
    <w:basedOn w:val="DefaultParagraphFont"/>
    <w:link w:val="NoSpacing"/>
    <w:uiPriority w:val="1"/>
    <w:rsid w:val="00B031BF"/>
    <w:rPr>
      <w:rFonts w:eastAsia="Times New Roman"/>
      <w:sz w:val="22"/>
      <w:szCs w:val="22"/>
      <w:lang w:val="en-US" w:eastAsia="en-US" w:bidi="ar-SA"/>
    </w:rPr>
  </w:style>
  <w:style w:type="paragraph" w:styleId="TOC2">
    <w:name w:val="toc 2"/>
    <w:basedOn w:val="Normal"/>
    <w:next w:val="Normal"/>
    <w:autoRedefine/>
    <w:uiPriority w:val="39"/>
    <w:unhideWhenUsed/>
    <w:rsid w:val="006A0125"/>
    <w:pPr>
      <w:tabs>
        <w:tab w:val="left" w:pos="660"/>
        <w:tab w:val="right" w:leader="dot" w:pos="9350"/>
      </w:tabs>
      <w:spacing w:after="100"/>
      <w:ind w:left="220"/>
    </w:pPr>
  </w:style>
  <w:style w:type="paragraph" w:styleId="TOC3">
    <w:name w:val="toc 3"/>
    <w:basedOn w:val="Normal"/>
    <w:next w:val="Normal"/>
    <w:autoRedefine/>
    <w:uiPriority w:val="39"/>
    <w:unhideWhenUsed/>
    <w:rsid w:val="00757E71"/>
    <w:pPr>
      <w:spacing w:after="100"/>
      <w:ind w:left="440"/>
    </w:pPr>
  </w:style>
  <w:style w:type="paragraph" w:customStyle="1" w:styleId="Default1">
    <w:name w:val="Default1"/>
    <w:basedOn w:val="Default"/>
    <w:next w:val="Default"/>
    <w:uiPriority w:val="99"/>
    <w:rsid w:val="00801911"/>
    <w:rPr>
      <w:rFonts w:ascii="Times New Roman" w:hAnsi="Times New Roman" w:cs="Times New Roman"/>
      <w:color w:val="auto"/>
      <w:lang w:val="en-CA" w:eastAsia="en-CA"/>
    </w:rPr>
  </w:style>
  <w:style w:type="character" w:styleId="PlaceholderText">
    <w:name w:val="Placeholder Text"/>
    <w:basedOn w:val="DefaultParagraphFont"/>
    <w:uiPriority w:val="99"/>
    <w:semiHidden/>
    <w:rsid w:val="00447648"/>
    <w:rPr>
      <w:color w:val="808080"/>
    </w:rPr>
  </w:style>
  <w:style w:type="paragraph" w:styleId="TOC4">
    <w:name w:val="toc 4"/>
    <w:basedOn w:val="Normal"/>
    <w:next w:val="Normal"/>
    <w:autoRedefine/>
    <w:uiPriority w:val="39"/>
    <w:unhideWhenUsed/>
    <w:rsid w:val="00CA06DE"/>
    <w:pPr>
      <w:spacing w:after="100"/>
      <w:ind w:left="660"/>
    </w:pPr>
    <w:rPr>
      <w:rFonts w:eastAsia="Times New Roman"/>
    </w:rPr>
  </w:style>
  <w:style w:type="paragraph" w:styleId="TOC5">
    <w:name w:val="toc 5"/>
    <w:basedOn w:val="Normal"/>
    <w:next w:val="Normal"/>
    <w:autoRedefine/>
    <w:uiPriority w:val="39"/>
    <w:unhideWhenUsed/>
    <w:rsid w:val="00CA06DE"/>
    <w:pPr>
      <w:spacing w:after="100"/>
      <w:ind w:left="880"/>
    </w:pPr>
    <w:rPr>
      <w:rFonts w:eastAsia="Times New Roman"/>
    </w:rPr>
  </w:style>
  <w:style w:type="paragraph" w:styleId="TOC6">
    <w:name w:val="toc 6"/>
    <w:basedOn w:val="Normal"/>
    <w:next w:val="Normal"/>
    <w:autoRedefine/>
    <w:uiPriority w:val="39"/>
    <w:unhideWhenUsed/>
    <w:rsid w:val="00CA06DE"/>
    <w:pPr>
      <w:spacing w:after="100"/>
      <w:ind w:left="1100"/>
    </w:pPr>
    <w:rPr>
      <w:rFonts w:eastAsia="Times New Roman"/>
    </w:rPr>
  </w:style>
  <w:style w:type="paragraph" w:styleId="TOC7">
    <w:name w:val="toc 7"/>
    <w:basedOn w:val="Normal"/>
    <w:next w:val="Normal"/>
    <w:autoRedefine/>
    <w:uiPriority w:val="39"/>
    <w:unhideWhenUsed/>
    <w:rsid w:val="00CA06DE"/>
    <w:pPr>
      <w:spacing w:after="100"/>
      <w:ind w:left="1320"/>
    </w:pPr>
    <w:rPr>
      <w:rFonts w:eastAsia="Times New Roman"/>
    </w:rPr>
  </w:style>
  <w:style w:type="paragraph" w:styleId="TOC8">
    <w:name w:val="toc 8"/>
    <w:basedOn w:val="Normal"/>
    <w:next w:val="Normal"/>
    <w:autoRedefine/>
    <w:uiPriority w:val="39"/>
    <w:unhideWhenUsed/>
    <w:rsid w:val="00CA06DE"/>
    <w:pPr>
      <w:spacing w:after="100"/>
      <w:ind w:left="1540"/>
    </w:pPr>
    <w:rPr>
      <w:rFonts w:eastAsia="Times New Roman"/>
    </w:rPr>
  </w:style>
  <w:style w:type="paragraph" w:styleId="TOC9">
    <w:name w:val="toc 9"/>
    <w:basedOn w:val="Normal"/>
    <w:next w:val="Normal"/>
    <w:autoRedefine/>
    <w:uiPriority w:val="39"/>
    <w:unhideWhenUsed/>
    <w:rsid w:val="00CA06DE"/>
    <w:pPr>
      <w:spacing w:after="100"/>
      <w:ind w:left="1760"/>
    </w:pPr>
    <w:rPr>
      <w:rFonts w:eastAsia="Times New Roman"/>
    </w:rPr>
  </w:style>
  <w:style w:type="paragraph" w:styleId="NormalWeb">
    <w:name w:val="Normal (Web)"/>
    <w:basedOn w:val="Normal"/>
    <w:uiPriority w:val="99"/>
    <w:unhideWhenUsed/>
    <w:rsid w:val="00275F3A"/>
    <w:pPr>
      <w:spacing w:before="100" w:beforeAutospacing="1" w:after="100" w:afterAutospacing="1" w:line="240" w:lineRule="auto"/>
    </w:pPr>
    <w:rPr>
      <w:rFonts w:ascii="Times New Roman" w:eastAsia="Times New Roman" w:hAnsi="Times New Roman"/>
      <w:sz w:val="24"/>
      <w:szCs w:val="24"/>
    </w:rPr>
  </w:style>
  <w:style w:type="paragraph" w:styleId="List">
    <w:name w:val="List"/>
    <w:basedOn w:val="Normal"/>
    <w:rsid w:val="00A66344"/>
    <w:pPr>
      <w:spacing w:after="0" w:line="240" w:lineRule="auto"/>
      <w:ind w:left="360" w:hanging="360"/>
      <w:jc w:val="both"/>
    </w:pPr>
    <w:rPr>
      <w:rFonts w:ascii="Times New Roman" w:eastAsia="Times New Roman" w:hAnsi="Times New Roman"/>
      <w:sz w:val="24"/>
      <w:szCs w:val="24"/>
    </w:rPr>
  </w:style>
  <w:style w:type="paragraph" w:customStyle="1" w:styleId="Heading1a">
    <w:name w:val="Heading 1a"/>
    <w:basedOn w:val="Normal"/>
    <w:next w:val="Normal"/>
    <w:rsid w:val="00641496"/>
    <w:pPr>
      <w:keepNext/>
      <w:keepLines/>
      <w:numPr>
        <w:numId w:val="6"/>
      </w:numPr>
      <w:spacing w:before="1440" w:after="240" w:line="240" w:lineRule="auto"/>
      <w:jc w:val="center"/>
      <w:outlineLvl w:val="0"/>
    </w:pPr>
    <w:rPr>
      <w:rFonts w:ascii="Times New Roman" w:eastAsia="Times New Roman" w:hAnsi="Times New Roman"/>
      <w:b/>
      <w:caps/>
      <w:sz w:val="32"/>
      <w:szCs w:val="24"/>
    </w:rPr>
  </w:style>
  <w:style w:type="paragraph" w:customStyle="1" w:styleId="MainParanoChapter">
    <w:name w:val="Main Para no Chapter #"/>
    <w:basedOn w:val="Normal"/>
    <w:rsid w:val="00641496"/>
    <w:pPr>
      <w:numPr>
        <w:ilvl w:val="1"/>
        <w:numId w:val="6"/>
      </w:numPr>
      <w:spacing w:after="240" w:line="240" w:lineRule="auto"/>
      <w:outlineLvl w:val="1"/>
    </w:pPr>
    <w:rPr>
      <w:rFonts w:ascii="Times New Roman" w:eastAsia="Times New Roman" w:hAnsi="Times New Roman"/>
      <w:sz w:val="24"/>
      <w:szCs w:val="24"/>
    </w:rPr>
  </w:style>
  <w:style w:type="paragraph" w:customStyle="1" w:styleId="Sub-Para1underX">
    <w:name w:val="Sub-Para 1 under X."/>
    <w:basedOn w:val="Normal"/>
    <w:rsid w:val="00641496"/>
    <w:pPr>
      <w:numPr>
        <w:ilvl w:val="2"/>
        <w:numId w:val="6"/>
      </w:numPr>
      <w:spacing w:after="240" w:line="240" w:lineRule="auto"/>
      <w:outlineLvl w:val="2"/>
    </w:pPr>
    <w:rPr>
      <w:rFonts w:ascii="Times New Roman" w:eastAsia="Times New Roman" w:hAnsi="Times New Roman"/>
      <w:sz w:val="24"/>
      <w:szCs w:val="24"/>
    </w:rPr>
  </w:style>
  <w:style w:type="paragraph" w:customStyle="1" w:styleId="Sub-Para2underX">
    <w:name w:val="Sub-Para 2 under X."/>
    <w:basedOn w:val="Normal"/>
    <w:rsid w:val="00641496"/>
    <w:pPr>
      <w:numPr>
        <w:ilvl w:val="3"/>
        <w:numId w:val="6"/>
      </w:numPr>
      <w:spacing w:after="240" w:line="240" w:lineRule="auto"/>
      <w:outlineLvl w:val="3"/>
    </w:pPr>
    <w:rPr>
      <w:rFonts w:ascii="Times New Roman" w:eastAsia="Times New Roman" w:hAnsi="Times New Roman"/>
      <w:sz w:val="24"/>
      <w:szCs w:val="24"/>
    </w:rPr>
  </w:style>
  <w:style w:type="paragraph" w:customStyle="1" w:styleId="Sub-Para3underX">
    <w:name w:val="Sub-Para 3 under X."/>
    <w:basedOn w:val="Normal"/>
    <w:rsid w:val="00641496"/>
    <w:pPr>
      <w:numPr>
        <w:ilvl w:val="4"/>
        <w:numId w:val="6"/>
      </w:numPr>
      <w:spacing w:after="240" w:line="240" w:lineRule="auto"/>
      <w:outlineLvl w:val="4"/>
    </w:pPr>
    <w:rPr>
      <w:rFonts w:ascii="Times New Roman" w:eastAsia="Times New Roman" w:hAnsi="Times New Roman"/>
      <w:sz w:val="24"/>
      <w:szCs w:val="24"/>
    </w:rPr>
  </w:style>
  <w:style w:type="paragraph" w:customStyle="1" w:styleId="Sub-Para4underX">
    <w:name w:val="Sub-Para 4 under X."/>
    <w:basedOn w:val="Normal"/>
    <w:rsid w:val="00641496"/>
    <w:pPr>
      <w:numPr>
        <w:ilvl w:val="5"/>
        <w:numId w:val="6"/>
      </w:numPr>
      <w:spacing w:after="240" w:line="240" w:lineRule="auto"/>
      <w:outlineLvl w:val="5"/>
    </w:pPr>
    <w:rPr>
      <w:rFonts w:ascii="Times New Roman" w:eastAsia="Times New Roman" w:hAnsi="Times New Roman"/>
      <w:sz w:val="24"/>
      <w:szCs w:val="24"/>
    </w:rPr>
  </w:style>
  <w:style w:type="paragraph" w:customStyle="1" w:styleId="CM2">
    <w:name w:val="CM2"/>
    <w:basedOn w:val="Default"/>
    <w:next w:val="Default"/>
    <w:uiPriority w:val="99"/>
    <w:rsid w:val="0099394F"/>
    <w:pPr>
      <w:widowControl w:val="0"/>
      <w:spacing w:line="258" w:lineRule="atLeast"/>
    </w:pPr>
    <w:rPr>
      <w:rFonts w:ascii="Times New Roman" w:eastAsia="Times New Roman" w:hAnsi="Times New Roman" w:cs="Times New Roman"/>
      <w:color w:val="auto"/>
    </w:rPr>
  </w:style>
  <w:style w:type="character" w:customStyle="1" w:styleId="Heading4Char">
    <w:name w:val="Heading 4 Char"/>
    <w:basedOn w:val="DefaultParagraphFont"/>
    <w:link w:val="Heading4"/>
    <w:uiPriority w:val="9"/>
    <w:rsid w:val="00F3186A"/>
    <w:rPr>
      <w:rFonts w:ascii="Cambria" w:eastAsia="Times New Roman" w:hAnsi="Cambria" w:cs="Times New Roman"/>
      <w:b/>
      <w:bCs/>
      <w:i/>
      <w:iCs/>
      <w:color w:val="4F81BD"/>
    </w:rPr>
  </w:style>
  <w:style w:type="character" w:styleId="Emphasis">
    <w:name w:val="Emphasis"/>
    <w:basedOn w:val="DefaultParagraphFont"/>
    <w:uiPriority w:val="20"/>
    <w:qFormat/>
    <w:rsid w:val="00F973C4"/>
    <w:rPr>
      <w:i/>
      <w:iCs/>
    </w:rPr>
  </w:style>
  <w:style w:type="character" w:customStyle="1" w:styleId="ListParagraphChar">
    <w:name w:val="List Paragraph Char"/>
    <w:aliases w:val="List Paragraph (numbered (a)) Char,Citation List Char,Resume Title Char,Riana Table Bullets 1 Char,Normal 2 Char,Main numbered paragraph Char,Bullet paras Char,ANNEX Char,List Paragraph1 Char,List Paragraph2 Char,Bullets Char,Ha Char"/>
    <w:basedOn w:val="DefaultParagraphFont"/>
    <w:link w:val="ListParagraph"/>
    <w:uiPriority w:val="34"/>
    <w:qFormat/>
    <w:rsid w:val="00D37226"/>
  </w:style>
  <w:style w:type="paragraph" w:styleId="Revision">
    <w:name w:val="Revision"/>
    <w:hidden/>
    <w:uiPriority w:val="99"/>
    <w:semiHidden/>
    <w:rsid w:val="00C92083"/>
    <w:rPr>
      <w:sz w:val="22"/>
      <w:szCs w:val="22"/>
    </w:rPr>
  </w:style>
  <w:style w:type="character" w:customStyle="1" w:styleId="plainlinks">
    <w:name w:val="plainlinks"/>
    <w:basedOn w:val="DefaultParagraphFont"/>
    <w:rsid w:val="009C4B23"/>
  </w:style>
  <w:style w:type="character" w:customStyle="1" w:styleId="geo-dms1">
    <w:name w:val="geo-dms1"/>
    <w:basedOn w:val="DefaultParagraphFont"/>
    <w:rsid w:val="009C4B23"/>
    <w:rPr>
      <w:vanish w:val="0"/>
      <w:webHidden w:val="0"/>
      <w:specVanish w:val="0"/>
    </w:rPr>
  </w:style>
  <w:style w:type="character" w:customStyle="1" w:styleId="latitude1">
    <w:name w:val="latitude1"/>
    <w:basedOn w:val="DefaultParagraphFont"/>
    <w:rsid w:val="009C4B23"/>
  </w:style>
  <w:style w:type="character" w:customStyle="1" w:styleId="longitude1">
    <w:name w:val="longitude1"/>
    <w:basedOn w:val="DefaultParagraphFont"/>
    <w:rsid w:val="009C4B23"/>
  </w:style>
  <w:style w:type="character" w:customStyle="1" w:styleId="geo-multi-punct1">
    <w:name w:val="geo-multi-punct1"/>
    <w:basedOn w:val="DefaultParagraphFont"/>
    <w:rsid w:val="009C4B23"/>
    <w:rPr>
      <w:vanish/>
      <w:webHidden w:val="0"/>
      <w:specVanish w:val="0"/>
    </w:rPr>
  </w:style>
  <w:style w:type="character" w:customStyle="1" w:styleId="geo-nondefault1">
    <w:name w:val="geo-nondefault1"/>
    <w:basedOn w:val="DefaultParagraphFont"/>
    <w:rsid w:val="009C4B23"/>
    <w:rPr>
      <w:vanish/>
      <w:webHidden w:val="0"/>
      <w:specVanish w:val="0"/>
    </w:rPr>
  </w:style>
  <w:style w:type="character" w:customStyle="1" w:styleId="geo-dec1">
    <w:name w:val="geo-dec1"/>
    <w:basedOn w:val="DefaultParagraphFont"/>
    <w:rsid w:val="009C4B23"/>
    <w:rPr>
      <w:vanish w:val="0"/>
      <w:webHidden w:val="0"/>
      <w:specVanish w:val="0"/>
    </w:rPr>
  </w:style>
  <w:style w:type="character" w:customStyle="1" w:styleId="geo">
    <w:name w:val="geo"/>
    <w:basedOn w:val="DefaultParagraphFont"/>
    <w:rsid w:val="009C4B23"/>
  </w:style>
  <w:style w:type="paragraph" w:customStyle="1" w:styleId="WBPara">
    <w:name w:val="WB Para"/>
    <w:basedOn w:val="Normal"/>
    <w:qFormat/>
    <w:rsid w:val="004F1DD4"/>
    <w:pPr>
      <w:numPr>
        <w:numId w:val="23"/>
      </w:numPr>
      <w:tabs>
        <w:tab w:val="left" w:pos="720"/>
        <w:tab w:val="left" w:pos="9360"/>
      </w:tabs>
      <w:spacing w:before="120" w:after="120" w:line="240" w:lineRule="auto"/>
      <w:ind w:left="0" w:firstLine="0"/>
      <w:jc w:val="both"/>
    </w:pPr>
    <w:rPr>
      <w:rFonts w:asciiTheme="minorHAnsi" w:eastAsiaTheme="minorEastAsia" w:hAnsiTheme="minorHAnsi" w:cs="Arial"/>
    </w:rPr>
  </w:style>
  <w:style w:type="paragraph" w:customStyle="1" w:styleId="Pa2">
    <w:name w:val="Pa2"/>
    <w:basedOn w:val="Normal"/>
    <w:next w:val="Normal"/>
    <w:uiPriority w:val="99"/>
    <w:rsid w:val="00120D6F"/>
    <w:pPr>
      <w:autoSpaceDE w:val="0"/>
      <w:autoSpaceDN w:val="0"/>
      <w:adjustRightInd w:val="0"/>
      <w:spacing w:after="0" w:line="201" w:lineRule="atLeast"/>
    </w:pPr>
    <w:rPr>
      <w:rFonts w:ascii="HelveticaNeueLT Std Lt" w:eastAsiaTheme="minorHAnsi" w:hAnsi="HelveticaNeueLT Std Lt" w:cstheme="minorBidi"/>
      <w:sz w:val="24"/>
      <w:szCs w:val="24"/>
    </w:rPr>
  </w:style>
  <w:style w:type="character" w:customStyle="1" w:styleId="tx2">
    <w:name w:val="tx2"/>
    <w:basedOn w:val="DefaultParagraphFont"/>
    <w:rsid w:val="008C5C08"/>
  </w:style>
  <w:style w:type="character" w:styleId="CommentReference">
    <w:name w:val="annotation reference"/>
    <w:basedOn w:val="DefaultParagraphFont"/>
    <w:uiPriority w:val="99"/>
    <w:semiHidden/>
    <w:unhideWhenUsed/>
    <w:rsid w:val="00BF02E3"/>
    <w:rPr>
      <w:sz w:val="16"/>
      <w:szCs w:val="16"/>
    </w:rPr>
  </w:style>
  <w:style w:type="paragraph" w:styleId="CommentText">
    <w:name w:val="annotation text"/>
    <w:basedOn w:val="Normal"/>
    <w:link w:val="CommentTextChar"/>
    <w:uiPriority w:val="99"/>
    <w:semiHidden/>
    <w:unhideWhenUsed/>
    <w:rsid w:val="00BF02E3"/>
    <w:pPr>
      <w:spacing w:line="240" w:lineRule="auto"/>
    </w:pPr>
    <w:rPr>
      <w:sz w:val="20"/>
      <w:szCs w:val="20"/>
    </w:rPr>
  </w:style>
  <w:style w:type="character" w:customStyle="1" w:styleId="CommentTextChar">
    <w:name w:val="Comment Text Char"/>
    <w:basedOn w:val="DefaultParagraphFont"/>
    <w:link w:val="CommentText"/>
    <w:uiPriority w:val="99"/>
    <w:semiHidden/>
    <w:rsid w:val="00BF02E3"/>
  </w:style>
  <w:style w:type="paragraph" w:styleId="CommentSubject">
    <w:name w:val="annotation subject"/>
    <w:basedOn w:val="CommentText"/>
    <w:next w:val="CommentText"/>
    <w:link w:val="CommentSubjectChar"/>
    <w:uiPriority w:val="99"/>
    <w:semiHidden/>
    <w:unhideWhenUsed/>
    <w:rsid w:val="00BF02E3"/>
    <w:rPr>
      <w:b/>
      <w:bCs/>
    </w:rPr>
  </w:style>
  <w:style w:type="character" w:customStyle="1" w:styleId="CommentSubjectChar">
    <w:name w:val="Comment Subject Char"/>
    <w:basedOn w:val="CommentTextChar"/>
    <w:link w:val="CommentSubject"/>
    <w:uiPriority w:val="99"/>
    <w:semiHidden/>
    <w:rsid w:val="00BF02E3"/>
    <w:rPr>
      <w:b/>
      <w:bCs/>
    </w:rPr>
  </w:style>
  <w:style w:type="paragraph" w:customStyle="1" w:styleId="PDSHeading2">
    <w:name w:val="PDS Heading 2"/>
    <w:next w:val="Normal"/>
    <w:rsid w:val="00530709"/>
    <w:pPr>
      <w:keepNext/>
      <w:numPr>
        <w:ilvl w:val="1"/>
        <w:numId w:val="45"/>
      </w:numPr>
    </w:pPr>
    <w:rPr>
      <w:rFonts w:ascii="Times New Roman" w:eastAsia="Times New Roman" w:hAnsi="Times New Roman"/>
      <w:b/>
      <w:sz w:val="24"/>
    </w:rPr>
  </w:style>
  <w:style w:type="paragraph" w:customStyle="1" w:styleId="PDSHeading1">
    <w:name w:val="PDS Heading 1"/>
    <w:next w:val="PDSHeading2"/>
    <w:rsid w:val="00530709"/>
    <w:pPr>
      <w:keepNext/>
      <w:numPr>
        <w:numId w:val="45"/>
      </w:numPr>
      <w:outlineLvl w:val="0"/>
    </w:pPr>
    <w:rPr>
      <w:rFonts w:ascii="Times New Roman" w:eastAsia="Times New Roman" w:hAnsi="Times New Roman"/>
      <w:b/>
      <w:caps/>
      <w:sz w:val="24"/>
    </w:rPr>
  </w:style>
</w:styles>
</file>

<file path=word/webSettings.xml><?xml version="1.0" encoding="utf-8"?>
<w:webSettings xmlns:r="http://schemas.openxmlformats.org/officeDocument/2006/relationships" xmlns:w="http://schemas.openxmlformats.org/wordprocessingml/2006/main">
  <w:divs>
    <w:div w:id="1705636">
      <w:bodyDiv w:val="1"/>
      <w:marLeft w:val="0"/>
      <w:marRight w:val="0"/>
      <w:marTop w:val="0"/>
      <w:marBottom w:val="0"/>
      <w:divBdr>
        <w:top w:val="none" w:sz="0" w:space="0" w:color="auto"/>
        <w:left w:val="none" w:sz="0" w:space="0" w:color="auto"/>
        <w:bottom w:val="none" w:sz="0" w:space="0" w:color="auto"/>
        <w:right w:val="none" w:sz="0" w:space="0" w:color="auto"/>
      </w:divBdr>
      <w:divsChild>
        <w:div w:id="1290429210">
          <w:marLeft w:val="0"/>
          <w:marRight w:val="0"/>
          <w:marTop w:val="0"/>
          <w:marBottom w:val="0"/>
          <w:divBdr>
            <w:top w:val="none" w:sz="0" w:space="0" w:color="auto"/>
            <w:left w:val="none" w:sz="0" w:space="0" w:color="auto"/>
            <w:bottom w:val="none" w:sz="0" w:space="0" w:color="auto"/>
            <w:right w:val="none" w:sz="0" w:space="0" w:color="auto"/>
          </w:divBdr>
          <w:divsChild>
            <w:div w:id="256601921">
              <w:marLeft w:val="0"/>
              <w:marRight w:val="0"/>
              <w:marTop w:val="0"/>
              <w:marBottom w:val="0"/>
              <w:divBdr>
                <w:top w:val="none" w:sz="0" w:space="0" w:color="auto"/>
                <w:left w:val="none" w:sz="0" w:space="0" w:color="auto"/>
                <w:bottom w:val="none" w:sz="0" w:space="0" w:color="auto"/>
                <w:right w:val="none" w:sz="0" w:space="0" w:color="auto"/>
              </w:divBdr>
              <w:divsChild>
                <w:div w:id="29622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77114">
      <w:bodyDiv w:val="1"/>
      <w:marLeft w:val="0"/>
      <w:marRight w:val="0"/>
      <w:marTop w:val="0"/>
      <w:marBottom w:val="0"/>
      <w:divBdr>
        <w:top w:val="none" w:sz="0" w:space="0" w:color="auto"/>
        <w:left w:val="none" w:sz="0" w:space="0" w:color="auto"/>
        <w:bottom w:val="none" w:sz="0" w:space="0" w:color="auto"/>
        <w:right w:val="none" w:sz="0" w:space="0" w:color="auto"/>
      </w:divBdr>
      <w:divsChild>
        <w:div w:id="268587134">
          <w:marLeft w:val="0"/>
          <w:marRight w:val="0"/>
          <w:marTop w:val="0"/>
          <w:marBottom w:val="0"/>
          <w:divBdr>
            <w:top w:val="none" w:sz="0" w:space="0" w:color="auto"/>
            <w:left w:val="none" w:sz="0" w:space="0" w:color="auto"/>
            <w:bottom w:val="none" w:sz="0" w:space="0" w:color="auto"/>
            <w:right w:val="none" w:sz="0" w:space="0" w:color="auto"/>
          </w:divBdr>
          <w:divsChild>
            <w:div w:id="1612584922">
              <w:marLeft w:val="0"/>
              <w:marRight w:val="0"/>
              <w:marTop w:val="0"/>
              <w:marBottom w:val="0"/>
              <w:divBdr>
                <w:top w:val="none" w:sz="0" w:space="0" w:color="auto"/>
                <w:left w:val="none" w:sz="0" w:space="0" w:color="auto"/>
                <w:bottom w:val="none" w:sz="0" w:space="0" w:color="auto"/>
                <w:right w:val="none" w:sz="0" w:space="0" w:color="auto"/>
              </w:divBdr>
              <w:divsChild>
                <w:div w:id="796800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2490552">
      <w:bodyDiv w:val="1"/>
      <w:marLeft w:val="0"/>
      <w:marRight w:val="0"/>
      <w:marTop w:val="0"/>
      <w:marBottom w:val="0"/>
      <w:divBdr>
        <w:top w:val="none" w:sz="0" w:space="0" w:color="auto"/>
        <w:left w:val="none" w:sz="0" w:space="0" w:color="auto"/>
        <w:bottom w:val="none" w:sz="0" w:space="0" w:color="auto"/>
        <w:right w:val="none" w:sz="0" w:space="0" w:color="auto"/>
      </w:divBdr>
    </w:div>
    <w:div w:id="350566334">
      <w:bodyDiv w:val="1"/>
      <w:marLeft w:val="0"/>
      <w:marRight w:val="0"/>
      <w:marTop w:val="0"/>
      <w:marBottom w:val="0"/>
      <w:divBdr>
        <w:top w:val="none" w:sz="0" w:space="0" w:color="auto"/>
        <w:left w:val="none" w:sz="0" w:space="0" w:color="auto"/>
        <w:bottom w:val="none" w:sz="0" w:space="0" w:color="auto"/>
        <w:right w:val="none" w:sz="0" w:space="0" w:color="auto"/>
      </w:divBdr>
      <w:divsChild>
        <w:div w:id="1744377354">
          <w:marLeft w:val="0"/>
          <w:marRight w:val="0"/>
          <w:marTop w:val="0"/>
          <w:marBottom w:val="0"/>
          <w:divBdr>
            <w:top w:val="none" w:sz="0" w:space="0" w:color="auto"/>
            <w:left w:val="none" w:sz="0" w:space="0" w:color="auto"/>
            <w:bottom w:val="none" w:sz="0" w:space="0" w:color="auto"/>
            <w:right w:val="none" w:sz="0" w:space="0" w:color="auto"/>
          </w:divBdr>
          <w:divsChild>
            <w:div w:id="1386101667">
              <w:marLeft w:val="0"/>
              <w:marRight w:val="0"/>
              <w:marTop w:val="0"/>
              <w:marBottom w:val="0"/>
              <w:divBdr>
                <w:top w:val="none" w:sz="0" w:space="0" w:color="auto"/>
                <w:left w:val="none" w:sz="0" w:space="0" w:color="auto"/>
                <w:bottom w:val="none" w:sz="0" w:space="0" w:color="auto"/>
                <w:right w:val="none" w:sz="0" w:space="0" w:color="auto"/>
              </w:divBdr>
              <w:divsChild>
                <w:div w:id="36027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9852070">
      <w:bodyDiv w:val="1"/>
      <w:marLeft w:val="0"/>
      <w:marRight w:val="0"/>
      <w:marTop w:val="0"/>
      <w:marBottom w:val="0"/>
      <w:divBdr>
        <w:top w:val="none" w:sz="0" w:space="0" w:color="auto"/>
        <w:left w:val="none" w:sz="0" w:space="0" w:color="auto"/>
        <w:bottom w:val="none" w:sz="0" w:space="0" w:color="auto"/>
        <w:right w:val="none" w:sz="0" w:space="0" w:color="auto"/>
      </w:divBdr>
      <w:divsChild>
        <w:div w:id="53507658">
          <w:marLeft w:val="0"/>
          <w:marRight w:val="0"/>
          <w:marTop w:val="0"/>
          <w:marBottom w:val="0"/>
          <w:divBdr>
            <w:top w:val="none" w:sz="0" w:space="0" w:color="auto"/>
            <w:left w:val="none" w:sz="0" w:space="0" w:color="auto"/>
            <w:bottom w:val="none" w:sz="0" w:space="0" w:color="auto"/>
            <w:right w:val="none" w:sz="0" w:space="0" w:color="auto"/>
          </w:divBdr>
          <w:divsChild>
            <w:div w:id="848369759">
              <w:marLeft w:val="0"/>
              <w:marRight w:val="0"/>
              <w:marTop w:val="0"/>
              <w:marBottom w:val="0"/>
              <w:divBdr>
                <w:top w:val="none" w:sz="0" w:space="0" w:color="auto"/>
                <w:left w:val="none" w:sz="0" w:space="0" w:color="auto"/>
                <w:bottom w:val="none" w:sz="0" w:space="0" w:color="auto"/>
                <w:right w:val="none" w:sz="0" w:space="0" w:color="auto"/>
              </w:divBdr>
              <w:divsChild>
                <w:div w:id="1898202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6526448">
      <w:bodyDiv w:val="1"/>
      <w:marLeft w:val="0"/>
      <w:marRight w:val="0"/>
      <w:marTop w:val="0"/>
      <w:marBottom w:val="0"/>
      <w:divBdr>
        <w:top w:val="none" w:sz="0" w:space="0" w:color="auto"/>
        <w:left w:val="none" w:sz="0" w:space="0" w:color="auto"/>
        <w:bottom w:val="none" w:sz="0" w:space="0" w:color="auto"/>
        <w:right w:val="none" w:sz="0" w:space="0" w:color="auto"/>
      </w:divBdr>
      <w:divsChild>
        <w:div w:id="819806497">
          <w:marLeft w:val="0"/>
          <w:marRight w:val="0"/>
          <w:marTop w:val="0"/>
          <w:marBottom w:val="0"/>
          <w:divBdr>
            <w:top w:val="none" w:sz="0" w:space="0" w:color="auto"/>
            <w:left w:val="none" w:sz="0" w:space="0" w:color="auto"/>
            <w:bottom w:val="none" w:sz="0" w:space="0" w:color="auto"/>
            <w:right w:val="none" w:sz="0" w:space="0" w:color="auto"/>
          </w:divBdr>
          <w:divsChild>
            <w:div w:id="2048330444">
              <w:marLeft w:val="0"/>
              <w:marRight w:val="0"/>
              <w:marTop w:val="0"/>
              <w:marBottom w:val="0"/>
              <w:divBdr>
                <w:top w:val="none" w:sz="0" w:space="0" w:color="auto"/>
                <w:left w:val="none" w:sz="0" w:space="0" w:color="auto"/>
                <w:bottom w:val="none" w:sz="0" w:space="0" w:color="auto"/>
                <w:right w:val="none" w:sz="0" w:space="0" w:color="auto"/>
              </w:divBdr>
              <w:divsChild>
                <w:div w:id="781462494">
                  <w:marLeft w:val="0"/>
                  <w:marRight w:val="0"/>
                  <w:marTop w:val="0"/>
                  <w:marBottom w:val="0"/>
                  <w:divBdr>
                    <w:top w:val="none" w:sz="0" w:space="0" w:color="auto"/>
                    <w:left w:val="none" w:sz="0" w:space="0" w:color="auto"/>
                    <w:bottom w:val="none" w:sz="0" w:space="0" w:color="auto"/>
                    <w:right w:val="none" w:sz="0" w:space="0" w:color="auto"/>
                  </w:divBdr>
                  <w:divsChild>
                    <w:div w:id="2140537420">
                      <w:marLeft w:val="0"/>
                      <w:marRight w:val="0"/>
                      <w:marTop w:val="0"/>
                      <w:marBottom w:val="0"/>
                      <w:divBdr>
                        <w:top w:val="none" w:sz="0" w:space="0" w:color="auto"/>
                        <w:left w:val="none" w:sz="0" w:space="0" w:color="auto"/>
                        <w:bottom w:val="none" w:sz="0" w:space="0" w:color="auto"/>
                        <w:right w:val="none" w:sz="0" w:space="0" w:color="auto"/>
                      </w:divBdr>
                      <w:divsChild>
                        <w:div w:id="475997764">
                          <w:marLeft w:val="0"/>
                          <w:marRight w:val="0"/>
                          <w:marTop w:val="0"/>
                          <w:marBottom w:val="0"/>
                          <w:divBdr>
                            <w:top w:val="none" w:sz="0" w:space="0" w:color="auto"/>
                            <w:left w:val="none" w:sz="0" w:space="0" w:color="auto"/>
                            <w:bottom w:val="none" w:sz="0" w:space="0" w:color="auto"/>
                            <w:right w:val="none" w:sz="0" w:space="0" w:color="auto"/>
                          </w:divBdr>
                          <w:divsChild>
                            <w:div w:id="1234195689">
                              <w:marLeft w:val="0"/>
                              <w:marRight w:val="0"/>
                              <w:marTop w:val="0"/>
                              <w:marBottom w:val="0"/>
                              <w:divBdr>
                                <w:top w:val="none" w:sz="0" w:space="0" w:color="auto"/>
                                <w:left w:val="none" w:sz="0" w:space="0" w:color="auto"/>
                                <w:bottom w:val="none" w:sz="0" w:space="0" w:color="auto"/>
                                <w:right w:val="none" w:sz="0" w:space="0" w:color="auto"/>
                              </w:divBdr>
                              <w:divsChild>
                                <w:div w:id="1381393347">
                                  <w:marLeft w:val="0"/>
                                  <w:marRight w:val="0"/>
                                  <w:marTop w:val="0"/>
                                  <w:marBottom w:val="0"/>
                                  <w:divBdr>
                                    <w:top w:val="none" w:sz="0" w:space="0" w:color="auto"/>
                                    <w:left w:val="none" w:sz="0" w:space="0" w:color="auto"/>
                                    <w:bottom w:val="none" w:sz="0" w:space="0" w:color="auto"/>
                                    <w:right w:val="none" w:sz="0" w:space="0" w:color="auto"/>
                                  </w:divBdr>
                                  <w:divsChild>
                                    <w:div w:id="2050109872">
                                      <w:marLeft w:val="0"/>
                                      <w:marRight w:val="0"/>
                                      <w:marTop w:val="0"/>
                                      <w:marBottom w:val="0"/>
                                      <w:divBdr>
                                        <w:top w:val="none" w:sz="0" w:space="0" w:color="auto"/>
                                        <w:left w:val="none" w:sz="0" w:space="0" w:color="auto"/>
                                        <w:bottom w:val="none" w:sz="0" w:space="0" w:color="auto"/>
                                        <w:right w:val="none" w:sz="0" w:space="0" w:color="auto"/>
                                      </w:divBdr>
                                      <w:divsChild>
                                        <w:div w:id="1399860781">
                                          <w:marLeft w:val="0"/>
                                          <w:marRight w:val="0"/>
                                          <w:marTop w:val="150"/>
                                          <w:marBottom w:val="0"/>
                                          <w:divBdr>
                                            <w:top w:val="none" w:sz="0" w:space="0" w:color="auto"/>
                                            <w:left w:val="none" w:sz="0" w:space="0" w:color="auto"/>
                                            <w:bottom w:val="none" w:sz="0" w:space="0" w:color="auto"/>
                                            <w:right w:val="none" w:sz="0" w:space="0" w:color="auto"/>
                                          </w:divBdr>
                                          <w:divsChild>
                                            <w:div w:id="1753698232">
                                              <w:marLeft w:val="0"/>
                                              <w:marRight w:val="0"/>
                                              <w:marTop w:val="0"/>
                                              <w:marBottom w:val="0"/>
                                              <w:divBdr>
                                                <w:top w:val="none" w:sz="0" w:space="0" w:color="auto"/>
                                                <w:left w:val="none" w:sz="0" w:space="0" w:color="auto"/>
                                                <w:bottom w:val="none" w:sz="0" w:space="0" w:color="auto"/>
                                                <w:right w:val="none" w:sz="0" w:space="0" w:color="auto"/>
                                              </w:divBdr>
                                              <w:divsChild>
                                                <w:div w:id="643661685">
                                                  <w:marLeft w:val="0"/>
                                                  <w:marRight w:val="0"/>
                                                  <w:marTop w:val="0"/>
                                                  <w:marBottom w:val="0"/>
                                                  <w:divBdr>
                                                    <w:top w:val="none" w:sz="0" w:space="0" w:color="auto"/>
                                                    <w:left w:val="none" w:sz="0" w:space="0" w:color="auto"/>
                                                    <w:bottom w:val="none" w:sz="0" w:space="0" w:color="auto"/>
                                                    <w:right w:val="none" w:sz="0" w:space="0" w:color="auto"/>
                                                  </w:divBdr>
                                                </w:div>
                                                <w:div w:id="76461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49796223">
      <w:bodyDiv w:val="1"/>
      <w:marLeft w:val="0"/>
      <w:marRight w:val="0"/>
      <w:marTop w:val="0"/>
      <w:marBottom w:val="0"/>
      <w:divBdr>
        <w:top w:val="none" w:sz="0" w:space="0" w:color="auto"/>
        <w:left w:val="none" w:sz="0" w:space="0" w:color="auto"/>
        <w:bottom w:val="none" w:sz="0" w:space="0" w:color="auto"/>
        <w:right w:val="none" w:sz="0" w:space="0" w:color="auto"/>
      </w:divBdr>
      <w:divsChild>
        <w:div w:id="45615736">
          <w:marLeft w:val="0"/>
          <w:marRight w:val="0"/>
          <w:marTop w:val="0"/>
          <w:marBottom w:val="0"/>
          <w:divBdr>
            <w:top w:val="none" w:sz="0" w:space="0" w:color="auto"/>
            <w:left w:val="none" w:sz="0" w:space="0" w:color="auto"/>
            <w:bottom w:val="none" w:sz="0" w:space="0" w:color="auto"/>
            <w:right w:val="none" w:sz="0" w:space="0" w:color="auto"/>
          </w:divBdr>
          <w:divsChild>
            <w:div w:id="1448158901">
              <w:marLeft w:val="0"/>
              <w:marRight w:val="0"/>
              <w:marTop w:val="0"/>
              <w:marBottom w:val="0"/>
              <w:divBdr>
                <w:top w:val="none" w:sz="0" w:space="0" w:color="auto"/>
                <w:left w:val="none" w:sz="0" w:space="0" w:color="auto"/>
                <w:bottom w:val="none" w:sz="0" w:space="0" w:color="auto"/>
                <w:right w:val="none" w:sz="0" w:space="0" w:color="auto"/>
              </w:divBdr>
              <w:divsChild>
                <w:div w:id="1507819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8458158">
      <w:bodyDiv w:val="1"/>
      <w:marLeft w:val="0"/>
      <w:marRight w:val="0"/>
      <w:marTop w:val="0"/>
      <w:marBottom w:val="0"/>
      <w:divBdr>
        <w:top w:val="none" w:sz="0" w:space="0" w:color="auto"/>
        <w:left w:val="none" w:sz="0" w:space="0" w:color="auto"/>
        <w:bottom w:val="none" w:sz="0" w:space="0" w:color="auto"/>
        <w:right w:val="none" w:sz="0" w:space="0" w:color="auto"/>
      </w:divBdr>
      <w:divsChild>
        <w:div w:id="534656031">
          <w:marLeft w:val="0"/>
          <w:marRight w:val="0"/>
          <w:marTop w:val="0"/>
          <w:marBottom w:val="0"/>
          <w:divBdr>
            <w:top w:val="none" w:sz="0" w:space="0" w:color="auto"/>
            <w:left w:val="none" w:sz="0" w:space="0" w:color="auto"/>
            <w:bottom w:val="none" w:sz="0" w:space="0" w:color="auto"/>
            <w:right w:val="none" w:sz="0" w:space="0" w:color="auto"/>
          </w:divBdr>
          <w:divsChild>
            <w:div w:id="1159151241">
              <w:marLeft w:val="0"/>
              <w:marRight w:val="0"/>
              <w:marTop w:val="0"/>
              <w:marBottom w:val="0"/>
              <w:divBdr>
                <w:top w:val="none" w:sz="0" w:space="0" w:color="auto"/>
                <w:left w:val="none" w:sz="0" w:space="0" w:color="auto"/>
                <w:bottom w:val="none" w:sz="0" w:space="0" w:color="auto"/>
                <w:right w:val="none" w:sz="0" w:space="0" w:color="auto"/>
              </w:divBdr>
              <w:divsChild>
                <w:div w:id="126315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4975482">
      <w:bodyDiv w:val="1"/>
      <w:marLeft w:val="0"/>
      <w:marRight w:val="0"/>
      <w:marTop w:val="0"/>
      <w:marBottom w:val="0"/>
      <w:divBdr>
        <w:top w:val="none" w:sz="0" w:space="0" w:color="auto"/>
        <w:left w:val="none" w:sz="0" w:space="0" w:color="auto"/>
        <w:bottom w:val="none" w:sz="0" w:space="0" w:color="auto"/>
        <w:right w:val="none" w:sz="0" w:space="0" w:color="auto"/>
      </w:divBdr>
      <w:divsChild>
        <w:div w:id="1941793267">
          <w:marLeft w:val="0"/>
          <w:marRight w:val="0"/>
          <w:marTop w:val="0"/>
          <w:marBottom w:val="0"/>
          <w:divBdr>
            <w:top w:val="none" w:sz="0" w:space="0" w:color="auto"/>
            <w:left w:val="none" w:sz="0" w:space="0" w:color="auto"/>
            <w:bottom w:val="none" w:sz="0" w:space="0" w:color="auto"/>
            <w:right w:val="none" w:sz="0" w:space="0" w:color="auto"/>
          </w:divBdr>
          <w:divsChild>
            <w:div w:id="2136755715">
              <w:marLeft w:val="0"/>
              <w:marRight w:val="0"/>
              <w:marTop w:val="0"/>
              <w:marBottom w:val="0"/>
              <w:divBdr>
                <w:top w:val="none" w:sz="0" w:space="0" w:color="auto"/>
                <w:left w:val="none" w:sz="0" w:space="0" w:color="auto"/>
                <w:bottom w:val="none" w:sz="0" w:space="0" w:color="auto"/>
                <w:right w:val="none" w:sz="0" w:space="0" w:color="auto"/>
              </w:divBdr>
              <w:divsChild>
                <w:div w:id="1279751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6850032">
      <w:bodyDiv w:val="1"/>
      <w:marLeft w:val="0"/>
      <w:marRight w:val="0"/>
      <w:marTop w:val="0"/>
      <w:marBottom w:val="0"/>
      <w:divBdr>
        <w:top w:val="none" w:sz="0" w:space="0" w:color="auto"/>
        <w:left w:val="none" w:sz="0" w:space="0" w:color="auto"/>
        <w:bottom w:val="none" w:sz="0" w:space="0" w:color="auto"/>
        <w:right w:val="none" w:sz="0" w:space="0" w:color="auto"/>
      </w:divBdr>
    </w:div>
    <w:div w:id="1206599033">
      <w:bodyDiv w:val="1"/>
      <w:marLeft w:val="0"/>
      <w:marRight w:val="0"/>
      <w:marTop w:val="0"/>
      <w:marBottom w:val="0"/>
      <w:divBdr>
        <w:top w:val="none" w:sz="0" w:space="0" w:color="auto"/>
        <w:left w:val="none" w:sz="0" w:space="0" w:color="auto"/>
        <w:bottom w:val="none" w:sz="0" w:space="0" w:color="auto"/>
        <w:right w:val="none" w:sz="0" w:space="0" w:color="auto"/>
      </w:divBdr>
      <w:divsChild>
        <w:div w:id="1796483403">
          <w:marLeft w:val="0"/>
          <w:marRight w:val="0"/>
          <w:marTop w:val="0"/>
          <w:marBottom w:val="0"/>
          <w:divBdr>
            <w:top w:val="none" w:sz="0" w:space="0" w:color="auto"/>
            <w:left w:val="none" w:sz="0" w:space="0" w:color="auto"/>
            <w:bottom w:val="none" w:sz="0" w:space="0" w:color="auto"/>
            <w:right w:val="none" w:sz="0" w:space="0" w:color="auto"/>
          </w:divBdr>
          <w:divsChild>
            <w:div w:id="1273974312">
              <w:marLeft w:val="0"/>
              <w:marRight w:val="0"/>
              <w:marTop w:val="0"/>
              <w:marBottom w:val="0"/>
              <w:divBdr>
                <w:top w:val="none" w:sz="0" w:space="0" w:color="auto"/>
                <w:left w:val="none" w:sz="0" w:space="0" w:color="auto"/>
                <w:bottom w:val="none" w:sz="0" w:space="0" w:color="auto"/>
                <w:right w:val="none" w:sz="0" w:space="0" w:color="auto"/>
              </w:divBdr>
              <w:divsChild>
                <w:div w:id="32005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2460242">
      <w:bodyDiv w:val="1"/>
      <w:marLeft w:val="0"/>
      <w:marRight w:val="0"/>
      <w:marTop w:val="0"/>
      <w:marBottom w:val="0"/>
      <w:divBdr>
        <w:top w:val="none" w:sz="0" w:space="0" w:color="auto"/>
        <w:left w:val="none" w:sz="0" w:space="0" w:color="auto"/>
        <w:bottom w:val="none" w:sz="0" w:space="0" w:color="auto"/>
        <w:right w:val="none" w:sz="0" w:space="0" w:color="auto"/>
      </w:divBdr>
      <w:divsChild>
        <w:div w:id="1178034915">
          <w:marLeft w:val="0"/>
          <w:marRight w:val="0"/>
          <w:marTop w:val="0"/>
          <w:marBottom w:val="0"/>
          <w:divBdr>
            <w:top w:val="none" w:sz="0" w:space="0" w:color="auto"/>
            <w:left w:val="none" w:sz="0" w:space="0" w:color="auto"/>
            <w:bottom w:val="none" w:sz="0" w:space="0" w:color="auto"/>
            <w:right w:val="none" w:sz="0" w:space="0" w:color="auto"/>
          </w:divBdr>
          <w:divsChild>
            <w:div w:id="1294362910">
              <w:marLeft w:val="0"/>
              <w:marRight w:val="0"/>
              <w:marTop w:val="0"/>
              <w:marBottom w:val="0"/>
              <w:divBdr>
                <w:top w:val="none" w:sz="0" w:space="0" w:color="auto"/>
                <w:left w:val="none" w:sz="0" w:space="0" w:color="auto"/>
                <w:bottom w:val="none" w:sz="0" w:space="0" w:color="auto"/>
                <w:right w:val="none" w:sz="0" w:space="0" w:color="auto"/>
              </w:divBdr>
              <w:divsChild>
                <w:div w:id="1688412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7542189">
      <w:bodyDiv w:val="1"/>
      <w:marLeft w:val="0"/>
      <w:marRight w:val="0"/>
      <w:marTop w:val="0"/>
      <w:marBottom w:val="0"/>
      <w:divBdr>
        <w:top w:val="none" w:sz="0" w:space="0" w:color="auto"/>
        <w:left w:val="none" w:sz="0" w:space="0" w:color="auto"/>
        <w:bottom w:val="none" w:sz="0" w:space="0" w:color="auto"/>
        <w:right w:val="none" w:sz="0" w:space="0" w:color="auto"/>
      </w:divBdr>
      <w:divsChild>
        <w:div w:id="1000503110">
          <w:marLeft w:val="0"/>
          <w:marRight w:val="0"/>
          <w:marTop w:val="0"/>
          <w:marBottom w:val="0"/>
          <w:divBdr>
            <w:top w:val="none" w:sz="0" w:space="0" w:color="auto"/>
            <w:left w:val="none" w:sz="0" w:space="0" w:color="auto"/>
            <w:bottom w:val="none" w:sz="0" w:space="0" w:color="auto"/>
            <w:right w:val="none" w:sz="0" w:space="0" w:color="auto"/>
          </w:divBdr>
          <w:divsChild>
            <w:div w:id="833759240">
              <w:marLeft w:val="0"/>
              <w:marRight w:val="0"/>
              <w:marTop w:val="0"/>
              <w:marBottom w:val="0"/>
              <w:divBdr>
                <w:top w:val="none" w:sz="0" w:space="0" w:color="auto"/>
                <w:left w:val="none" w:sz="0" w:space="0" w:color="auto"/>
                <w:bottom w:val="none" w:sz="0" w:space="0" w:color="auto"/>
                <w:right w:val="none" w:sz="0" w:space="0" w:color="auto"/>
              </w:divBdr>
              <w:divsChild>
                <w:div w:id="84058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7377098">
      <w:bodyDiv w:val="1"/>
      <w:marLeft w:val="0"/>
      <w:marRight w:val="0"/>
      <w:marTop w:val="0"/>
      <w:marBottom w:val="0"/>
      <w:divBdr>
        <w:top w:val="none" w:sz="0" w:space="0" w:color="auto"/>
        <w:left w:val="none" w:sz="0" w:space="0" w:color="auto"/>
        <w:bottom w:val="none" w:sz="0" w:space="0" w:color="auto"/>
        <w:right w:val="none" w:sz="0" w:space="0" w:color="auto"/>
      </w:divBdr>
      <w:divsChild>
        <w:div w:id="918641292">
          <w:marLeft w:val="0"/>
          <w:marRight w:val="0"/>
          <w:marTop w:val="0"/>
          <w:marBottom w:val="0"/>
          <w:divBdr>
            <w:top w:val="none" w:sz="0" w:space="0" w:color="auto"/>
            <w:left w:val="none" w:sz="0" w:space="0" w:color="auto"/>
            <w:bottom w:val="none" w:sz="0" w:space="0" w:color="auto"/>
            <w:right w:val="none" w:sz="0" w:space="0" w:color="auto"/>
          </w:divBdr>
          <w:divsChild>
            <w:div w:id="1787651010">
              <w:marLeft w:val="0"/>
              <w:marRight w:val="0"/>
              <w:marTop w:val="0"/>
              <w:marBottom w:val="0"/>
              <w:divBdr>
                <w:top w:val="none" w:sz="0" w:space="0" w:color="auto"/>
                <w:left w:val="none" w:sz="0" w:space="0" w:color="auto"/>
                <w:bottom w:val="none" w:sz="0" w:space="0" w:color="auto"/>
                <w:right w:val="none" w:sz="0" w:space="0" w:color="auto"/>
              </w:divBdr>
              <w:divsChild>
                <w:div w:id="624192008">
                  <w:marLeft w:val="0"/>
                  <w:marRight w:val="0"/>
                  <w:marTop w:val="0"/>
                  <w:marBottom w:val="0"/>
                  <w:divBdr>
                    <w:top w:val="none" w:sz="0" w:space="0" w:color="auto"/>
                    <w:left w:val="none" w:sz="0" w:space="0" w:color="auto"/>
                    <w:bottom w:val="none" w:sz="0" w:space="0" w:color="auto"/>
                    <w:right w:val="none" w:sz="0" w:space="0" w:color="auto"/>
                  </w:divBdr>
                  <w:divsChild>
                    <w:div w:id="1446775212">
                      <w:marLeft w:val="0"/>
                      <w:marRight w:val="0"/>
                      <w:marTop w:val="0"/>
                      <w:marBottom w:val="0"/>
                      <w:divBdr>
                        <w:top w:val="none" w:sz="0" w:space="0" w:color="auto"/>
                        <w:left w:val="none" w:sz="0" w:space="0" w:color="auto"/>
                        <w:bottom w:val="none" w:sz="0" w:space="0" w:color="auto"/>
                        <w:right w:val="none" w:sz="0" w:space="0" w:color="auto"/>
                      </w:divBdr>
                      <w:divsChild>
                        <w:div w:id="757022246">
                          <w:marLeft w:val="0"/>
                          <w:marRight w:val="0"/>
                          <w:marTop w:val="0"/>
                          <w:marBottom w:val="0"/>
                          <w:divBdr>
                            <w:top w:val="none" w:sz="0" w:space="0" w:color="auto"/>
                            <w:left w:val="none" w:sz="0" w:space="0" w:color="auto"/>
                            <w:bottom w:val="none" w:sz="0" w:space="0" w:color="auto"/>
                            <w:right w:val="none" w:sz="0" w:space="0" w:color="auto"/>
                          </w:divBdr>
                          <w:divsChild>
                            <w:div w:id="658537011">
                              <w:marLeft w:val="0"/>
                              <w:marRight w:val="0"/>
                              <w:marTop w:val="0"/>
                              <w:marBottom w:val="0"/>
                              <w:divBdr>
                                <w:top w:val="none" w:sz="0" w:space="0" w:color="auto"/>
                                <w:left w:val="none" w:sz="0" w:space="0" w:color="auto"/>
                                <w:bottom w:val="none" w:sz="0" w:space="0" w:color="auto"/>
                                <w:right w:val="none" w:sz="0" w:space="0" w:color="auto"/>
                              </w:divBdr>
                              <w:divsChild>
                                <w:div w:id="293365398">
                                  <w:marLeft w:val="0"/>
                                  <w:marRight w:val="0"/>
                                  <w:marTop w:val="0"/>
                                  <w:marBottom w:val="0"/>
                                  <w:divBdr>
                                    <w:top w:val="none" w:sz="0" w:space="0" w:color="auto"/>
                                    <w:left w:val="none" w:sz="0" w:space="0" w:color="auto"/>
                                    <w:bottom w:val="none" w:sz="0" w:space="0" w:color="auto"/>
                                    <w:right w:val="none" w:sz="0" w:space="0" w:color="auto"/>
                                  </w:divBdr>
                                  <w:divsChild>
                                    <w:div w:id="49577309">
                                      <w:marLeft w:val="0"/>
                                      <w:marRight w:val="0"/>
                                      <w:marTop w:val="0"/>
                                      <w:marBottom w:val="0"/>
                                      <w:divBdr>
                                        <w:top w:val="none" w:sz="0" w:space="0" w:color="auto"/>
                                        <w:left w:val="none" w:sz="0" w:space="0" w:color="auto"/>
                                        <w:bottom w:val="none" w:sz="0" w:space="0" w:color="auto"/>
                                        <w:right w:val="none" w:sz="0" w:space="0" w:color="auto"/>
                                      </w:divBdr>
                                      <w:divsChild>
                                        <w:div w:id="744493651">
                                          <w:marLeft w:val="0"/>
                                          <w:marRight w:val="0"/>
                                          <w:marTop w:val="120"/>
                                          <w:marBottom w:val="0"/>
                                          <w:divBdr>
                                            <w:top w:val="none" w:sz="0" w:space="0" w:color="auto"/>
                                            <w:left w:val="none" w:sz="0" w:space="0" w:color="auto"/>
                                            <w:bottom w:val="none" w:sz="0" w:space="0" w:color="auto"/>
                                            <w:right w:val="none" w:sz="0" w:space="0" w:color="auto"/>
                                          </w:divBdr>
                                          <w:divsChild>
                                            <w:div w:id="1012026221">
                                              <w:marLeft w:val="0"/>
                                              <w:marRight w:val="0"/>
                                              <w:marTop w:val="0"/>
                                              <w:marBottom w:val="0"/>
                                              <w:divBdr>
                                                <w:top w:val="none" w:sz="0" w:space="0" w:color="auto"/>
                                                <w:left w:val="none" w:sz="0" w:space="0" w:color="auto"/>
                                                <w:bottom w:val="none" w:sz="0" w:space="0" w:color="auto"/>
                                                <w:right w:val="none" w:sz="0" w:space="0" w:color="auto"/>
                                              </w:divBdr>
                                              <w:divsChild>
                                                <w:div w:id="1740590392">
                                                  <w:marLeft w:val="0"/>
                                                  <w:marRight w:val="0"/>
                                                  <w:marTop w:val="0"/>
                                                  <w:marBottom w:val="0"/>
                                                  <w:divBdr>
                                                    <w:top w:val="none" w:sz="0" w:space="0" w:color="auto"/>
                                                    <w:left w:val="none" w:sz="0" w:space="0" w:color="auto"/>
                                                    <w:bottom w:val="none" w:sz="0" w:space="0" w:color="auto"/>
                                                    <w:right w:val="none" w:sz="0" w:space="0" w:color="auto"/>
                                                  </w:divBdr>
                                                </w:div>
                                                <w:div w:id="2065331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6216057">
      <w:bodyDiv w:val="1"/>
      <w:marLeft w:val="0"/>
      <w:marRight w:val="0"/>
      <w:marTop w:val="0"/>
      <w:marBottom w:val="0"/>
      <w:divBdr>
        <w:top w:val="none" w:sz="0" w:space="0" w:color="auto"/>
        <w:left w:val="none" w:sz="0" w:space="0" w:color="auto"/>
        <w:bottom w:val="none" w:sz="0" w:space="0" w:color="auto"/>
        <w:right w:val="none" w:sz="0" w:space="0" w:color="auto"/>
      </w:divBdr>
      <w:divsChild>
        <w:div w:id="2003391203">
          <w:marLeft w:val="0"/>
          <w:marRight w:val="0"/>
          <w:marTop w:val="0"/>
          <w:marBottom w:val="0"/>
          <w:divBdr>
            <w:top w:val="none" w:sz="0" w:space="0" w:color="auto"/>
            <w:left w:val="none" w:sz="0" w:space="0" w:color="auto"/>
            <w:bottom w:val="none" w:sz="0" w:space="0" w:color="auto"/>
            <w:right w:val="none" w:sz="0" w:space="0" w:color="auto"/>
          </w:divBdr>
          <w:divsChild>
            <w:div w:id="1200436838">
              <w:marLeft w:val="0"/>
              <w:marRight w:val="0"/>
              <w:marTop w:val="0"/>
              <w:marBottom w:val="0"/>
              <w:divBdr>
                <w:top w:val="none" w:sz="0" w:space="0" w:color="auto"/>
                <w:left w:val="none" w:sz="0" w:space="0" w:color="auto"/>
                <w:bottom w:val="none" w:sz="0" w:space="0" w:color="auto"/>
                <w:right w:val="none" w:sz="0" w:space="0" w:color="auto"/>
              </w:divBdr>
              <w:divsChild>
                <w:div w:id="131607390">
                  <w:marLeft w:val="0"/>
                  <w:marRight w:val="0"/>
                  <w:marTop w:val="0"/>
                  <w:marBottom w:val="0"/>
                  <w:divBdr>
                    <w:top w:val="none" w:sz="0" w:space="0" w:color="auto"/>
                    <w:left w:val="none" w:sz="0" w:space="0" w:color="auto"/>
                    <w:bottom w:val="none" w:sz="0" w:space="0" w:color="auto"/>
                    <w:right w:val="none" w:sz="0" w:space="0" w:color="auto"/>
                  </w:divBdr>
                  <w:divsChild>
                    <w:div w:id="1302270620">
                      <w:marLeft w:val="0"/>
                      <w:marRight w:val="0"/>
                      <w:marTop w:val="0"/>
                      <w:marBottom w:val="0"/>
                      <w:divBdr>
                        <w:top w:val="none" w:sz="0" w:space="0" w:color="auto"/>
                        <w:left w:val="none" w:sz="0" w:space="0" w:color="auto"/>
                        <w:bottom w:val="none" w:sz="0" w:space="0" w:color="auto"/>
                        <w:right w:val="none" w:sz="0" w:space="0" w:color="auto"/>
                      </w:divBdr>
                      <w:divsChild>
                        <w:div w:id="1458374648">
                          <w:marLeft w:val="0"/>
                          <w:marRight w:val="0"/>
                          <w:marTop w:val="0"/>
                          <w:marBottom w:val="0"/>
                          <w:divBdr>
                            <w:top w:val="none" w:sz="0" w:space="0" w:color="auto"/>
                            <w:left w:val="none" w:sz="0" w:space="0" w:color="auto"/>
                            <w:bottom w:val="none" w:sz="0" w:space="0" w:color="auto"/>
                            <w:right w:val="none" w:sz="0" w:space="0" w:color="auto"/>
                          </w:divBdr>
                          <w:divsChild>
                            <w:div w:id="935871068">
                              <w:marLeft w:val="0"/>
                              <w:marRight w:val="0"/>
                              <w:marTop w:val="0"/>
                              <w:marBottom w:val="0"/>
                              <w:divBdr>
                                <w:top w:val="none" w:sz="0" w:space="0" w:color="auto"/>
                                <w:left w:val="none" w:sz="0" w:space="0" w:color="auto"/>
                                <w:bottom w:val="none" w:sz="0" w:space="0" w:color="auto"/>
                                <w:right w:val="none" w:sz="0" w:space="0" w:color="auto"/>
                              </w:divBdr>
                              <w:divsChild>
                                <w:div w:id="1483933594">
                                  <w:marLeft w:val="0"/>
                                  <w:marRight w:val="0"/>
                                  <w:marTop w:val="0"/>
                                  <w:marBottom w:val="0"/>
                                  <w:divBdr>
                                    <w:top w:val="none" w:sz="0" w:space="0" w:color="auto"/>
                                    <w:left w:val="none" w:sz="0" w:space="0" w:color="auto"/>
                                    <w:bottom w:val="none" w:sz="0" w:space="0" w:color="auto"/>
                                    <w:right w:val="none" w:sz="0" w:space="0" w:color="auto"/>
                                  </w:divBdr>
                                  <w:divsChild>
                                    <w:div w:id="1254048515">
                                      <w:marLeft w:val="0"/>
                                      <w:marRight w:val="0"/>
                                      <w:marTop w:val="0"/>
                                      <w:marBottom w:val="0"/>
                                      <w:divBdr>
                                        <w:top w:val="none" w:sz="0" w:space="0" w:color="auto"/>
                                        <w:left w:val="none" w:sz="0" w:space="0" w:color="auto"/>
                                        <w:bottom w:val="none" w:sz="0" w:space="0" w:color="auto"/>
                                        <w:right w:val="none" w:sz="0" w:space="0" w:color="auto"/>
                                      </w:divBdr>
                                      <w:divsChild>
                                        <w:div w:id="1069576705">
                                          <w:marLeft w:val="0"/>
                                          <w:marRight w:val="0"/>
                                          <w:marTop w:val="150"/>
                                          <w:marBottom w:val="0"/>
                                          <w:divBdr>
                                            <w:top w:val="none" w:sz="0" w:space="0" w:color="auto"/>
                                            <w:left w:val="none" w:sz="0" w:space="0" w:color="auto"/>
                                            <w:bottom w:val="none" w:sz="0" w:space="0" w:color="auto"/>
                                            <w:right w:val="none" w:sz="0" w:space="0" w:color="auto"/>
                                          </w:divBdr>
                                          <w:divsChild>
                                            <w:div w:id="1287851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86858555">
      <w:bodyDiv w:val="1"/>
      <w:marLeft w:val="0"/>
      <w:marRight w:val="0"/>
      <w:marTop w:val="0"/>
      <w:marBottom w:val="0"/>
      <w:divBdr>
        <w:top w:val="none" w:sz="0" w:space="0" w:color="auto"/>
        <w:left w:val="none" w:sz="0" w:space="0" w:color="auto"/>
        <w:bottom w:val="none" w:sz="0" w:space="0" w:color="auto"/>
        <w:right w:val="none" w:sz="0" w:space="0" w:color="auto"/>
      </w:divBdr>
    </w:div>
    <w:div w:id="2051102470">
      <w:bodyDiv w:val="1"/>
      <w:marLeft w:val="0"/>
      <w:marRight w:val="0"/>
      <w:marTop w:val="0"/>
      <w:marBottom w:val="0"/>
      <w:divBdr>
        <w:top w:val="none" w:sz="0" w:space="0" w:color="auto"/>
        <w:left w:val="none" w:sz="0" w:space="0" w:color="auto"/>
        <w:bottom w:val="none" w:sz="0" w:space="0" w:color="auto"/>
        <w:right w:val="none" w:sz="0" w:space="0" w:color="auto"/>
      </w:divBdr>
      <w:divsChild>
        <w:div w:id="690257422">
          <w:marLeft w:val="0"/>
          <w:marRight w:val="0"/>
          <w:marTop w:val="0"/>
          <w:marBottom w:val="0"/>
          <w:divBdr>
            <w:top w:val="none" w:sz="0" w:space="0" w:color="auto"/>
            <w:left w:val="none" w:sz="0" w:space="0" w:color="auto"/>
            <w:bottom w:val="none" w:sz="0" w:space="0" w:color="auto"/>
            <w:right w:val="none" w:sz="0" w:space="0" w:color="auto"/>
          </w:divBdr>
          <w:divsChild>
            <w:div w:id="1062213721">
              <w:marLeft w:val="0"/>
              <w:marRight w:val="0"/>
              <w:marTop w:val="0"/>
              <w:marBottom w:val="0"/>
              <w:divBdr>
                <w:top w:val="none" w:sz="0" w:space="0" w:color="auto"/>
                <w:left w:val="none" w:sz="0" w:space="0" w:color="auto"/>
                <w:bottom w:val="none" w:sz="0" w:space="0" w:color="auto"/>
                <w:right w:val="none" w:sz="0" w:space="0" w:color="auto"/>
              </w:divBdr>
              <w:divsChild>
                <w:div w:id="205423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7728596">
      <w:bodyDiv w:val="1"/>
      <w:marLeft w:val="0"/>
      <w:marRight w:val="0"/>
      <w:marTop w:val="0"/>
      <w:marBottom w:val="0"/>
      <w:divBdr>
        <w:top w:val="none" w:sz="0" w:space="0" w:color="auto"/>
        <w:left w:val="none" w:sz="0" w:space="0" w:color="auto"/>
        <w:bottom w:val="none" w:sz="0" w:space="0" w:color="auto"/>
        <w:right w:val="none" w:sz="0" w:space="0" w:color="auto"/>
      </w:divBdr>
    </w:div>
    <w:div w:id="2088771561">
      <w:bodyDiv w:val="1"/>
      <w:marLeft w:val="0"/>
      <w:marRight w:val="0"/>
      <w:marTop w:val="0"/>
      <w:marBottom w:val="0"/>
      <w:divBdr>
        <w:top w:val="none" w:sz="0" w:space="0" w:color="auto"/>
        <w:left w:val="none" w:sz="0" w:space="0" w:color="auto"/>
        <w:bottom w:val="none" w:sz="0" w:space="0" w:color="auto"/>
        <w:right w:val="none" w:sz="0" w:space="0" w:color="auto"/>
      </w:divBdr>
      <w:divsChild>
        <w:div w:id="1922326978">
          <w:marLeft w:val="0"/>
          <w:marRight w:val="0"/>
          <w:marTop w:val="0"/>
          <w:marBottom w:val="0"/>
          <w:divBdr>
            <w:top w:val="none" w:sz="0" w:space="0" w:color="auto"/>
            <w:left w:val="none" w:sz="0" w:space="0" w:color="auto"/>
            <w:bottom w:val="none" w:sz="0" w:space="0" w:color="auto"/>
            <w:right w:val="none" w:sz="0" w:space="0" w:color="auto"/>
          </w:divBdr>
          <w:divsChild>
            <w:div w:id="1024131352">
              <w:marLeft w:val="0"/>
              <w:marRight w:val="0"/>
              <w:marTop w:val="0"/>
              <w:marBottom w:val="0"/>
              <w:divBdr>
                <w:top w:val="none" w:sz="0" w:space="0" w:color="auto"/>
                <w:left w:val="none" w:sz="0" w:space="0" w:color="auto"/>
                <w:bottom w:val="none" w:sz="0" w:space="0" w:color="auto"/>
                <w:right w:val="none" w:sz="0" w:space="0" w:color="auto"/>
              </w:divBdr>
              <w:divsChild>
                <w:div w:id="105388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chart" Target="charts/chart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4.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F:\WSP-World%20Bank\WSP-%20Database\Evaluation%20Data_2015\4S%20Evaluation%20Database\New%20folder\4S%20Evaluation%20Database_Analysi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400" b="1" i="0" u="none" strike="noStrike" baseline="0">
                <a:effectLst/>
              </a:rPr>
              <a:t>Type of latrine installed</a:t>
            </a:r>
            <a:r>
              <a:rPr lang="en-US" sz="1400" b="0" i="0" u="none" strike="noStrike" baseline="0"/>
              <a:t> </a:t>
            </a:r>
            <a:endParaRPr lang="en-US"/>
          </a:p>
        </c:rich>
      </c:tx>
      <c:spPr>
        <a:noFill/>
        <a:ln>
          <a:noFill/>
        </a:ln>
        <a:effectLst/>
      </c:spPr>
    </c:title>
    <c:plotArea>
      <c:layout>
        <c:manualLayout>
          <c:layoutTarget val="inner"/>
          <c:xMode val="edge"/>
          <c:yMode val="edge"/>
          <c:x val="0.27784448156101732"/>
          <c:y val="0.12369863013698686"/>
          <c:w val="0.66543503274212235"/>
          <c:h val="0.61112609211520064"/>
        </c:manualLayout>
      </c:layout>
      <c:barChart>
        <c:barDir val="bar"/>
        <c:grouping val="clustered"/>
        <c:ser>
          <c:idx val="0"/>
          <c:order val="0"/>
          <c:tx>
            <c:strRef>
              <c:f>'Checklist &amp; PPI_Analysis'!$C$5</c:f>
              <c:strCache>
                <c:ptCount val="1"/>
                <c:pt idx="0">
                  <c:v>Non-intervention</c:v>
                </c:pt>
              </c:strCache>
            </c:strRef>
          </c:tx>
          <c:spPr>
            <a:solidFill>
              <a:schemeClr val="accent1"/>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Val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'Checklist &amp; PPI_Analysis'!$B$6:$B$10</c:f>
              <c:strCache>
                <c:ptCount val="5"/>
                <c:pt idx="0">
                  <c:v>Aram</c:v>
                </c:pt>
                <c:pt idx="1">
                  <c:v>Bilas</c:v>
                </c:pt>
                <c:pt idx="2">
                  <c:v>Direct-pit with SaTo pan</c:v>
                </c:pt>
                <c:pt idx="3">
                  <c:v>Direct-pit</c:v>
                </c:pt>
                <c:pt idx="4">
                  <c:v>Traditional off-set</c:v>
                </c:pt>
              </c:strCache>
            </c:strRef>
          </c:cat>
          <c:val>
            <c:numRef>
              <c:f>'Checklist &amp; PPI_Analysis'!$C$6:$C$10</c:f>
              <c:numCache>
                <c:formatCode>0%</c:formatCode>
                <c:ptCount val="5"/>
                <c:pt idx="0">
                  <c:v>7.4829931972789129E-2</c:v>
                </c:pt>
                <c:pt idx="1">
                  <c:v>0.23129251700680273</c:v>
                </c:pt>
                <c:pt idx="2">
                  <c:v>2.0408163265306142E-2</c:v>
                </c:pt>
                <c:pt idx="3">
                  <c:v>0.59863945578231259</c:v>
                </c:pt>
                <c:pt idx="4">
                  <c:v>7.4829931972789129E-2</c:v>
                </c:pt>
              </c:numCache>
            </c:numRef>
          </c:val>
        </c:ser>
        <c:ser>
          <c:idx val="1"/>
          <c:order val="1"/>
          <c:tx>
            <c:strRef>
              <c:f>'Checklist &amp; PPI_Analysis'!$D$5</c:f>
              <c:strCache>
                <c:ptCount val="1"/>
                <c:pt idx="0">
                  <c:v>Intervention</c:v>
                </c:pt>
              </c:strCache>
            </c:strRef>
          </c:tx>
          <c:spPr>
            <a:solidFill>
              <a:schemeClr val="accent2"/>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Val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'Checklist &amp; PPI_Analysis'!$B$6:$B$10</c:f>
              <c:strCache>
                <c:ptCount val="5"/>
                <c:pt idx="0">
                  <c:v>Aram</c:v>
                </c:pt>
                <c:pt idx="1">
                  <c:v>Bilas</c:v>
                </c:pt>
                <c:pt idx="2">
                  <c:v>Direct-pit with SaTo pan</c:v>
                </c:pt>
                <c:pt idx="3">
                  <c:v>Direct-pit</c:v>
                </c:pt>
                <c:pt idx="4">
                  <c:v>Traditional off-set</c:v>
                </c:pt>
              </c:strCache>
            </c:strRef>
          </c:cat>
          <c:val>
            <c:numRef>
              <c:f>'Checklist &amp; PPI_Analysis'!$D$6:$D$10</c:f>
              <c:numCache>
                <c:formatCode>0%</c:formatCode>
                <c:ptCount val="5"/>
                <c:pt idx="0">
                  <c:v>0.51937984496123957</c:v>
                </c:pt>
                <c:pt idx="1">
                  <c:v>0.43410852713178338</c:v>
                </c:pt>
                <c:pt idx="2">
                  <c:v>1.5503875968992355E-2</c:v>
                </c:pt>
                <c:pt idx="3">
                  <c:v>2.3255813953488372E-2</c:v>
                </c:pt>
                <c:pt idx="4">
                  <c:v>7.751937984496169E-3</c:v>
                </c:pt>
              </c:numCache>
            </c:numRef>
          </c:val>
        </c:ser>
        <c:dLbls>
          <c:showVal val="1"/>
        </c:dLbls>
        <c:gapWidth val="182"/>
        <c:axId val="171796352"/>
        <c:axId val="171797888"/>
      </c:barChart>
      <c:catAx>
        <c:axId val="171796352"/>
        <c:scaling>
          <c:orientation val="minMax"/>
        </c:scaling>
        <c:axPos val="l"/>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1797888"/>
        <c:crosses val="autoZero"/>
        <c:auto val="1"/>
        <c:lblAlgn val="ctr"/>
        <c:lblOffset val="100"/>
      </c:catAx>
      <c:valAx>
        <c:axId val="171797888"/>
        <c:scaling>
          <c:orientation val="minMax"/>
          <c:max val="1"/>
        </c:scaling>
        <c:axPos val="b"/>
        <c:majorGridlines>
          <c:spPr>
            <a:ln w="9525" cap="flat" cmpd="sng" algn="ctr">
              <a:solidFill>
                <a:schemeClr val="tx1">
                  <a:lumMod val="15000"/>
                  <a:lumOff val="85000"/>
                </a:schemeClr>
              </a:solidFill>
              <a:round/>
            </a:ln>
            <a:effectLst/>
          </c:spPr>
        </c:majorGridlines>
        <c:numFmt formatCode="0%"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1796352"/>
        <c:crosses val="autoZero"/>
        <c:crossBetween val="between"/>
      </c:valAx>
      <c:spPr>
        <a:noFill/>
        <a:ln>
          <a:noFill/>
        </a:ln>
        <a:effectLst/>
      </c:spPr>
    </c:plotArea>
    <c:legend>
      <c:legendPos val="b"/>
      <c:layout>
        <c:manualLayout>
          <c:xMode val="edge"/>
          <c:yMode val="edge"/>
          <c:x val="0.31919679737002804"/>
          <c:y val="0.82248804515873852"/>
          <c:w val="0.4154782470373039"/>
          <c:h val="7.7055333836695133E-2"/>
        </c:manualLayout>
      </c:layout>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userShapes r:id="rId2"/>
</c:chartSpace>
</file>

<file path=word/drawings/drawing1.xml><?xml version="1.0" encoding="utf-8"?>
<c:userShapes xmlns:c="http://schemas.openxmlformats.org/drawingml/2006/chart">
  <cdr:relSizeAnchor xmlns:cdr="http://schemas.openxmlformats.org/drawingml/2006/chartDrawing">
    <cdr:from>
      <cdr:x>0.12525</cdr:x>
      <cdr:y>0.91096</cdr:y>
    </cdr:from>
    <cdr:to>
      <cdr:x>0.85657</cdr:x>
      <cdr:y>1</cdr:y>
    </cdr:to>
    <cdr:sp macro="" textlink="">
      <cdr:nvSpPr>
        <cdr:cNvPr id="2" name="Text Box 1"/>
        <cdr:cNvSpPr txBox="1"/>
      </cdr:nvSpPr>
      <cdr:spPr>
        <a:xfrm xmlns:a="http://schemas.openxmlformats.org/drawingml/2006/main">
          <a:off x="590550" y="2533650"/>
          <a:ext cx="3448050" cy="24765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n-US" sz="900"/>
            <a:t>Source: Customer Survey, 2015</a:t>
          </a:r>
          <a:endParaRPr lang="en-US" sz="1100"/>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3AF887A-4C28-4ECE-854B-0F33A913B7AE}">
  <ds:schemaRefs>
    <ds:schemaRef ds:uri="http://schemas.openxmlformats.org/officeDocument/2006/bibliography"/>
  </ds:schemaRefs>
</ds:datastoreItem>
</file>

<file path=customXml/itemProps3.xml><?xml version="1.0" encoding="utf-8"?>
<ds:datastoreItem xmlns:ds="http://schemas.openxmlformats.org/officeDocument/2006/customXml" ds:itemID="{6EFB79E2-8657-4A6F-98CD-EB4C9CDBAD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7598</Words>
  <Characters>43313</Characters>
  <Application>Microsoft Office Word</Application>
  <DocSecurity>0</DocSecurity>
  <Lines>360</Lines>
  <Paragraphs>101</Paragraphs>
  <ScaleCrop>false</ScaleCrop>
  <HeadingPairs>
    <vt:vector size="2" baseType="variant">
      <vt:variant>
        <vt:lpstr>Title</vt:lpstr>
      </vt:variant>
      <vt:variant>
        <vt:i4>1</vt:i4>
      </vt:variant>
    </vt:vector>
  </HeadingPairs>
  <TitlesOfParts>
    <vt:vector size="1" baseType="lpstr">
      <vt:lpstr/>
    </vt:vector>
  </TitlesOfParts>
  <Company>The World Bank Group</Company>
  <LinksUpToDate>false</LinksUpToDate>
  <CharactersWithSpaces>50810</CharactersWithSpaces>
  <SharedDoc>false</SharedDoc>
  <HLinks>
    <vt:vector size="552" baseType="variant">
      <vt:variant>
        <vt:i4>2031664</vt:i4>
      </vt:variant>
      <vt:variant>
        <vt:i4>548</vt:i4>
      </vt:variant>
      <vt:variant>
        <vt:i4>0</vt:i4>
      </vt:variant>
      <vt:variant>
        <vt:i4>5</vt:i4>
      </vt:variant>
      <vt:variant>
        <vt:lpwstr/>
      </vt:variant>
      <vt:variant>
        <vt:lpwstr>_Toc311109211</vt:lpwstr>
      </vt:variant>
      <vt:variant>
        <vt:i4>2031664</vt:i4>
      </vt:variant>
      <vt:variant>
        <vt:i4>542</vt:i4>
      </vt:variant>
      <vt:variant>
        <vt:i4>0</vt:i4>
      </vt:variant>
      <vt:variant>
        <vt:i4>5</vt:i4>
      </vt:variant>
      <vt:variant>
        <vt:lpwstr/>
      </vt:variant>
      <vt:variant>
        <vt:lpwstr>_Toc311109210</vt:lpwstr>
      </vt:variant>
      <vt:variant>
        <vt:i4>1966128</vt:i4>
      </vt:variant>
      <vt:variant>
        <vt:i4>536</vt:i4>
      </vt:variant>
      <vt:variant>
        <vt:i4>0</vt:i4>
      </vt:variant>
      <vt:variant>
        <vt:i4>5</vt:i4>
      </vt:variant>
      <vt:variant>
        <vt:lpwstr/>
      </vt:variant>
      <vt:variant>
        <vt:lpwstr>_Toc311109209</vt:lpwstr>
      </vt:variant>
      <vt:variant>
        <vt:i4>1966128</vt:i4>
      </vt:variant>
      <vt:variant>
        <vt:i4>530</vt:i4>
      </vt:variant>
      <vt:variant>
        <vt:i4>0</vt:i4>
      </vt:variant>
      <vt:variant>
        <vt:i4>5</vt:i4>
      </vt:variant>
      <vt:variant>
        <vt:lpwstr/>
      </vt:variant>
      <vt:variant>
        <vt:lpwstr>_Toc311109208</vt:lpwstr>
      </vt:variant>
      <vt:variant>
        <vt:i4>1966128</vt:i4>
      </vt:variant>
      <vt:variant>
        <vt:i4>524</vt:i4>
      </vt:variant>
      <vt:variant>
        <vt:i4>0</vt:i4>
      </vt:variant>
      <vt:variant>
        <vt:i4>5</vt:i4>
      </vt:variant>
      <vt:variant>
        <vt:lpwstr/>
      </vt:variant>
      <vt:variant>
        <vt:lpwstr>_Toc311109207</vt:lpwstr>
      </vt:variant>
      <vt:variant>
        <vt:i4>1966128</vt:i4>
      </vt:variant>
      <vt:variant>
        <vt:i4>518</vt:i4>
      </vt:variant>
      <vt:variant>
        <vt:i4>0</vt:i4>
      </vt:variant>
      <vt:variant>
        <vt:i4>5</vt:i4>
      </vt:variant>
      <vt:variant>
        <vt:lpwstr/>
      </vt:variant>
      <vt:variant>
        <vt:lpwstr>_Toc311109206</vt:lpwstr>
      </vt:variant>
      <vt:variant>
        <vt:i4>1966128</vt:i4>
      </vt:variant>
      <vt:variant>
        <vt:i4>512</vt:i4>
      </vt:variant>
      <vt:variant>
        <vt:i4>0</vt:i4>
      </vt:variant>
      <vt:variant>
        <vt:i4>5</vt:i4>
      </vt:variant>
      <vt:variant>
        <vt:lpwstr/>
      </vt:variant>
      <vt:variant>
        <vt:lpwstr>_Toc311109205</vt:lpwstr>
      </vt:variant>
      <vt:variant>
        <vt:i4>1966128</vt:i4>
      </vt:variant>
      <vt:variant>
        <vt:i4>506</vt:i4>
      </vt:variant>
      <vt:variant>
        <vt:i4>0</vt:i4>
      </vt:variant>
      <vt:variant>
        <vt:i4>5</vt:i4>
      </vt:variant>
      <vt:variant>
        <vt:lpwstr/>
      </vt:variant>
      <vt:variant>
        <vt:lpwstr>_Toc311109204</vt:lpwstr>
      </vt:variant>
      <vt:variant>
        <vt:i4>1966128</vt:i4>
      </vt:variant>
      <vt:variant>
        <vt:i4>500</vt:i4>
      </vt:variant>
      <vt:variant>
        <vt:i4>0</vt:i4>
      </vt:variant>
      <vt:variant>
        <vt:i4>5</vt:i4>
      </vt:variant>
      <vt:variant>
        <vt:lpwstr/>
      </vt:variant>
      <vt:variant>
        <vt:lpwstr>_Toc311109203</vt:lpwstr>
      </vt:variant>
      <vt:variant>
        <vt:i4>1966128</vt:i4>
      </vt:variant>
      <vt:variant>
        <vt:i4>494</vt:i4>
      </vt:variant>
      <vt:variant>
        <vt:i4>0</vt:i4>
      </vt:variant>
      <vt:variant>
        <vt:i4>5</vt:i4>
      </vt:variant>
      <vt:variant>
        <vt:lpwstr/>
      </vt:variant>
      <vt:variant>
        <vt:lpwstr>_Toc311109202</vt:lpwstr>
      </vt:variant>
      <vt:variant>
        <vt:i4>1966128</vt:i4>
      </vt:variant>
      <vt:variant>
        <vt:i4>488</vt:i4>
      </vt:variant>
      <vt:variant>
        <vt:i4>0</vt:i4>
      </vt:variant>
      <vt:variant>
        <vt:i4>5</vt:i4>
      </vt:variant>
      <vt:variant>
        <vt:lpwstr/>
      </vt:variant>
      <vt:variant>
        <vt:lpwstr>_Toc311109201</vt:lpwstr>
      </vt:variant>
      <vt:variant>
        <vt:i4>1966128</vt:i4>
      </vt:variant>
      <vt:variant>
        <vt:i4>482</vt:i4>
      </vt:variant>
      <vt:variant>
        <vt:i4>0</vt:i4>
      </vt:variant>
      <vt:variant>
        <vt:i4>5</vt:i4>
      </vt:variant>
      <vt:variant>
        <vt:lpwstr/>
      </vt:variant>
      <vt:variant>
        <vt:lpwstr>_Toc311109200</vt:lpwstr>
      </vt:variant>
      <vt:variant>
        <vt:i4>1507379</vt:i4>
      </vt:variant>
      <vt:variant>
        <vt:i4>476</vt:i4>
      </vt:variant>
      <vt:variant>
        <vt:i4>0</vt:i4>
      </vt:variant>
      <vt:variant>
        <vt:i4>5</vt:i4>
      </vt:variant>
      <vt:variant>
        <vt:lpwstr/>
      </vt:variant>
      <vt:variant>
        <vt:lpwstr>_Toc311109199</vt:lpwstr>
      </vt:variant>
      <vt:variant>
        <vt:i4>1507379</vt:i4>
      </vt:variant>
      <vt:variant>
        <vt:i4>470</vt:i4>
      </vt:variant>
      <vt:variant>
        <vt:i4>0</vt:i4>
      </vt:variant>
      <vt:variant>
        <vt:i4>5</vt:i4>
      </vt:variant>
      <vt:variant>
        <vt:lpwstr/>
      </vt:variant>
      <vt:variant>
        <vt:lpwstr>_Toc311109198</vt:lpwstr>
      </vt:variant>
      <vt:variant>
        <vt:i4>1507379</vt:i4>
      </vt:variant>
      <vt:variant>
        <vt:i4>464</vt:i4>
      </vt:variant>
      <vt:variant>
        <vt:i4>0</vt:i4>
      </vt:variant>
      <vt:variant>
        <vt:i4>5</vt:i4>
      </vt:variant>
      <vt:variant>
        <vt:lpwstr/>
      </vt:variant>
      <vt:variant>
        <vt:lpwstr>_Toc311109197</vt:lpwstr>
      </vt:variant>
      <vt:variant>
        <vt:i4>1507379</vt:i4>
      </vt:variant>
      <vt:variant>
        <vt:i4>458</vt:i4>
      </vt:variant>
      <vt:variant>
        <vt:i4>0</vt:i4>
      </vt:variant>
      <vt:variant>
        <vt:i4>5</vt:i4>
      </vt:variant>
      <vt:variant>
        <vt:lpwstr/>
      </vt:variant>
      <vt:variant>
        <vt:lpwstr>_Toc311109196</vt:lpwstr>
      </vt:variant>
      <vt:variant>
        <vt:i4>1507379</vt:i4>
      </vt:variant>
      <vt:variant>
        <vt:i4>452</vt:i4>
      </vt:variant>
      <vt:variant>
        <vt:i4>0</vt:i4>
      </vt:variant>
      <vt:variant>
        <vt:i4>5</vt:i4>
      </vt:variant>
      <vt:variant>
        <vt:lpwstr/>
      </vt:variant>
      <vt:variant>
        <vt:lpwstr>_Toc311109195</vt:lpwstr>
      </vt:variant>
      <vt:variant>
        <vt:i4>1507379</vt:i4>
      </vt:variant>
      <vt:variant>
        <vt:i4>446</vt:i4>
      </vt:variant>
      <vt:variant>
        <vt:i4>0</vt:i4>
      </vt:variant>
      <vt:variant>
        <vt:i4>5</vt:i4>
      </vt:variant>
      <vt:variant>
        <vt:lpwstr/>
      </vt:variant>
      <vt:variant>
        <vt:lpwstr>_Toc311109194</vt:lpwstr>
      </vt:variant>
      <vt:variant>
        <vt:i4>1507379</vt:i4>
      </vt:variant>
      <vt:variant>
        <vt:i4>440</vt:i4>
      </vt:variant>
      <vt:variant>
        <vt:i4>0</vt:i4>
      </vt:variant>
      <vt:variant>
        <vt:i4>5</vt:i4>
      </vt:variant>
      <vt:variant>
        <vt:lpwstr/>
      </vt:variant>
      <vt:variant>
        <vt:lpwstr>_Toc311109193</vt:lpwstr>
      </vt:variant>
      <vt:variant>
        <vt:i4>1507379</vt:i4>
      </vt:variant>
      <vt:variant>
        <vt:i4>434</vt:i4>
      </vt:variant>
      <vt:variant>
        <vt:i4>0</vt:i4>
      </vt:variant>
      <vt:variant>
        <vt:i4>5</vt:i4>
      </vt:variant>
      <vt:variant>
        <vt:lpwstr/>
      </vt:variant>
      <vt:variant>
        <vt:lpwstr>_Toc311109192</vt:lpwstr>
      </vt:variant>
      <vt:variant>
        <vt:i4>1507379</vt:i4>
      </vt:variant>
      <vt:variant>
        <vt:i4>428</vt:i4>
      </vt:variant>
      <vt:variant>
        <vt:i4>0</vt:i4>
      </vt:variant>
      <vt:variant>
        <vt:i4>5</vt:i4>
      </vt:variant>
      <vt:variant>
        <vt:lpwstr/>
      </vt:variant>
      <vt:variant>
        <vt:lpwstr>_Toc311109191</vt:lpwstr>
      </vt:variant>
      <vt:variant>
        <vt:i4>1507379</vt:i4>
      </vt:variant>
      <vt:variant>
        <vt:i4>422</vt:i4>
      </vt:variant>
      <vt:variant>
        <vt:i4>0</vt:i4>
      </vt:variant>
      <vt:variant>
        <vt:i4>5</vt:i4>
      </vt:variant>
      <vt:variant>
        <vt:lpwstr/>
      </vt:variant>
      <vt:variant>
        <vt:lpwstr>_Toc311109190</vt:lpwstr>
      </vt:variant>
      <vt:variant>
        <vt:i4>1441843</vt:i4>
      </vt:variant>
      <vt:variant>
        <vt:i4>416</vt:i4>
      </vt:variant>
      <vt:variant>
        <vt:i4>0</vt:i4>
      </vt:variant>
      <vt:variant>
        <vt:i4>5</vt:i4>
      </vt:variant>
      <vt:variant>
        <vt:lpwstr/>
      </vt:variant>
      <vt:variant>
        <vt:lpwstr>_Toc311109189</vt:lpwstr>
      </vt:variant>
      <vt:variant>
        <vt:i4>1441843</vt:i4>
      </vt:variant>
      <vt:variant>
        <vt:i4>410</vt:i4>
      </vt:variant>
      <vt:variant>
        <vt:i4>0</vt:i4>
      </vt:variant>
      <vt:variant>
        <vt:i4>5</vt:i4>
      </vt:variant>
      <vt:variant>
        <vt:lpwstr/>
      </vt:variant>
      <vt:variant>
        <vt:lpwstr>_Toc311109188</vt:lpwstr>
      </vt:variant>
      <vt:variant>
        <vt:i4>1441843</vt:i4>
      </vt:variant>
      <vt:variant>
        <vt:i4>404</vt:i4>
      </vt:variant>
      <vt:variant>
        <vt:i4>0</vt:i4>
      </vt:variant>
      <vt:variant>
        <vt:i4>5</vt:i4>
      </vt:variant>
      <vt:variant>
        <vt:lpwstr/>
      </vt:variant>
      <vt:variant>
        <vt:lpwstr>_Toc311109187</vt:lpwstr>
      </vt:variant>
      <vt:variant>
        <vt:i4>1441843</vt:i4>
      </vt:variant>
      <vt:variant>
        <vt:i4>398</vt:i4>
      </vt:variant>
      <vt:variant>
        <vt:i4>0</vt:i4>
      </vt:variant>
      <vt:variant>
        <vt:i4>5</vt:i4>
      </vt:variant>
      <vt:variant>
        <vt:lpwstr/>
      </vt:variant>
      <vt:variant>
        <vt:lpwstr>_Toc311109186</vt:lpwstr>
      </vt:variant>
      <vt:variant>
        <vt:i4>1441843</vt:i4>
      </vt:variant>
      <vt:variant>
        <vt:i4>392</vt:i4>
      </vt:variant>
      <vt:variant>
        <vt:i4>0</vt:i4>
      </vt:variant>
      <vt:variant>
        <vt:i4>5</vt:i4>
      </vt:variant>
      <vt:variant>
        <vt:lpwstr/>
      </vt:variant>
      <vt:variant>
        <vt:lpwstr>_Toc311109185</vt:lpwstr>
      </vt:variant>
      <vt:variant>
        <vt:i4>1441843</vt:i4>
      </vt:variant>
      <vt:variant>
        <vt:i4>386</vt:i4>
      </vt:variant>
      <vt:variant>
        <vt:i4>0</vt:i4>
      </vt:variant>
      <vt:variant>
        <vt:i4>5</vt:i4>
      </vt:variant>
      <vt:variant>
        <vt:lpwstr/>
      </vt:variant>
      <vt:variant>
        <vt:lpwstr>_Toc311109184</vt:lpwstr>
      </vt:variant>
      <vt:variant>
        <vt:i4>1441843</vt:i4>
      </vt:variant>
      <vt:variant>
        <vt:i4>380</vt:i4>
      </vt:variant>
      <vt:variant>
        <vt:i4>0</vt:i4>
      </vt:variant>
      <vt:variant>
        <vt:i4>5</vt:i4>
      </vt:variant>
      <vt:variant>
        <vt:lpwstr/>
      </vt:variant>
      <vt:variant>
        <vt:lpwstr>_Toc311109183</vt:lpwstr>
      </vt:variant>
      <vt:variant>
        <vt:i4>1441843</vt:i4>
      </vt:variant>
      <vt:variant>
        <vt:i4>374</vt:i4>
      </vt:variant>
      <vt:variant>
        <vt:i4>0</vt:i4>
      </vt:variant>
      <vt:variant>
        <vt:i4>5</vt:i4>
      </vt:variant>
      <vt:variant>
        <vt:lpwstr/>
      </vt:variant>
      <vt:variant>
        <vt:lpwstr>_Toc311109182</vt:lpwstr>
      </vt:variant>
      <vt:variant>
        <vt:i4>1441843</vt:i4>
      </vt:variant>
      <vt:variant>
        <vt:i4>368</vt:i4>
      </vt:variant>
      <vt:variant>
        <vt:i4>0</vt:i4>
      </vt:variant>
      <vt:variant>
        <vt:i4>5</vt:i4>
      </vt:variant>
      <vt:variant>
        <vt:lpwstr/>
      </vt:variant>
      <vt:variant>
        <vt:lpwstr>_Toc311109181</vt:lpwstr>
      </vt:variant>
      <vt:variant>
        <vt:i4>1441843</vt:i4>
      </vt:variant>
      <vt:variant>
        <vt:i4>362</vt:i4>
      </vt:variant>
      <vt:variant>
        <vt:i4>0</vt:i4>
      </vt:variant>
      <vt:variant>
        <vt:i4>5</vt:i4>
      </vt:variant>
      <vt:variant>
        <vt:lpwstr/>
      </vt:variant>
      <vt:variant>
        <vt:lpwstr>_Toc311109180</vt:lpwstr>
      </vt:variant>
      <vt:variant>
        <vt:i4>1638451</vt:i4>
      </vt:variant>
      <vt:variant>
        <vt:i4>356</vt:i4>
      </vt:variant>
      <vt:variant>
        <vt:i4>0</vt:i4>
      </vt:variant>
      <vt:variant>
        <vt:i4>5</vt:i4>
      </vt:variant>
      <vt:variant>
        <vt:lpwstr/>
      </vt:variant>
      <vt:variant>
        <vt:lpwstr>_Toc311109179</vt:lpwstr>
      </vt:variant>
      <vt:variant>
        <vt:i4>1638451</vt:i4>
      </vt:variant>
      <vt:variant>
        <vt:i4>350</vt:i4>
      </vt:variant>
      <vt:variant>
        <vt:i4>0</vt:i4>
      </vt:variant>
      <vt:variant>
        <vt:i4>5</vt:i4>
      </vt:variant>
      <vt:variant>
        <vt:lpwstr/>
      </vt:variant>
      <vt:variant>
        <vt:lpwstr>_Toc311109178</vt:lpwstr>
      </vt:variant>
      <vt:variant>
        <vt:i4>1638451</vt:i4>
      </vt:variant>
      <vt:variant>
        <vt:i4>344</vt:i4>
      </vt:variant>
      <vt:variant>
        <vt:i4>0</vt:i4>
      </vt:variant>
      <vt:variant>
        <vt:i4>5</vt:i4>
      </vt:variant>
      <vt:variant>
        <vt:lpwstr/>
      </vt:variant>
      <vt:variant>
        <vt:lpwstr>_Toc311109177</vt:lpwstr>
      </vt:variant>
      <vt:variant>
        <vt:i4>1638451</vt:i4>
      </vt:variant>
      <vt:variant>
        <vt:i4>338</vt:i4>
      </vt:variant>
      <vt:variant>
        <vt:i4>0</vt:i4>
      </vt:variant>
      <vt:variant>
        <vt:i4>5</vt:i4>
      </vt:variant>
      <vt:variant>
        <vt:lpwstr/>
      </vt:variant>
      <vt:variant>
        <vt:lpwstr>_Toc311109176</vt:lpwstr>
      </vt:variant>
      <vt:variant>
        <vt:i4>1638451</vt:i4>
      </vt:variant>
      <vt:variant>
        <vt:i4>332</vt:i4>
      </vt:variant>
      <vt:variant>
        <vt:i4>0</vt:i4>
      </vt:variant>
      <vt:variant>
        <vt:i4>5</vt:i4>
      </vt:variant>
      <vt:variant>
        <vt:lpwstr/>
      </vt:variant>
      <vt:variant>
        <vt:lpwstr>_Toc311109175</vt:lpwstr>
      </vt:variant>
      <vt:variant>
        <vt:i4>1638451</vt:i4>
      </vt:variant>
      <vt:variant>
        <vt:i4>326</vt:i4>
      </vt:variant>
      <vt:variant>
        <vt:i4>0</vt:i4>
      </vt:variant>
      <vt:variant>
        <vt:i4>5</vt:i4>
      </vt:variant>
      <vt:variant>
        <vt:lpwstr/>
      </vt:variant>
      <vt:variant>
        <vt:lpwstr>_Toc311109174</vt:lpwstr>
      </vt:variant>
      <vt:variant>
        <vt:i4>1638451</vt:i4>
      </vt:variant>
      <vt:variant>
        <vt:i4>320</vt:i4>
      </vt:variant>
      <vt:variant>
        <vt:i4>0</vt:i4>
      </vt:variant>
      <vt:variant>
        <vt:i4>5</vt:i4>
      </vt:variant>
      <vt:variant>
        <vt:lpwstr/>
      </vt:variant>
      <vt:variant>
        <vt:lpwstr>_Toc311109173</vt:lpwstr>
      </vt:variant>
      <vt:variant>
        <vt:i4>1638451</vt:i4>
      </vt:variant>
      <vt:variant>
        <vt:i4>314</vt:i4>
      </vt:variant>
      <vt:variant>
        <vt:i4>0</vt:i4>
      </vt:variant>
      <vt:variant>
        <vt:i4>5</vt:i4>
      </vt:variant>
      <vt:variant>
        <vt:lpwstr/>
      </vt:variant>
      <vt:variant>
        <vt:lpwstr>_Toc311109172</vt:lpwstr>
      </vt:variant>
      <vt:variant>
        <vt:i4>1638451</vt:i4>
      </vt:variant>
      <vt:variant>
        <vt:i4>308</vt:i4>
      </vt:variant>
      <vt:variant>
        <vt:i4>0</vt:i4>
      </vt:variant>
      <vt:variant>
        <vt:i4>5</vt:i4>
      </vt:variant>
      <vt:variant>
        <vt:lpwstr/>
      </vt:variant>
      <vt:variant>
        <vt:lpwstr>_Toc311109171</vt:lpwstr>
      </vt:variant>
      <vt:variant>
        <vt:i4>1638451</vt:i4>
      </vt:variant>
      <vt:variant>
        <vt:i4>302</vt:i4>
      </vt:variant>
      <vt:variant>
        <vt:i4>0</vt:i4>
      </vt:variant>
      <vt:variant>
        <vt:i4>5</vt:i4>
      </vt:variant>
      <vt:variant>
        <vt:lpwstr/>
      </vt:variant>
      <vt:variant>
        <vt:lpwstr>_Toc311109170</vt:lpwstr>
      </vt:variant>
      <vt:variant>
        <vt:i4>1572915</vt:i4>
      </vt:variant>
      <vt:variant>
        <vt:i4>296</vt:i4>
      </vt:variant>
      <vt:variant>
        <vt:i4>0</vt:i4>
      </vt:variant>
      <vt:variant>
        <vt:i4>5</vt:i4>
      </vt:variant>
      <vt:variant>
        <vt:lpwstr/>
      </vt:variant>
      <vt:variant>
        <vt:lpwstr>_Toc311109169</vt:lpwstr>
      </vt:variant>
      <vt:variant>
        <vt:i4>1572915</vt:i4>
      </vt:variant>
      <vt:variant>
        <vt:i4>290</vt:i4>
      </vt:variant>
      <vt:variant>
        <vt:i4>0</vt:i4>
      </vt:variant>
      <vt:variant>
        <vt:i4>5</vt:i4>
      </vt:variant>
      <vt:variant>
        <vt:lpwstr/>
      </vt:variant>
      <vt:variant>
        <vt:lpwstr>_Toc311109168</vt:lpwstr>
      </vt:variant>
      <vt:variant>
        <vt:i4>1572915</vt:i4>
      </vt:variant>
      <vt:variant>
        <vt:i4>284</vt:i4>
      </vt:variant>
      <vt:variant>
        <vt:i4>0</vt:i4>
      </vt:variant>
      <vt:variant>
        <vt:i4>5</vt:i4>
      </vt:variant>
      <vt:variant>
        <vt:lpwstr/>
      </vt:variant>
      <vt:variant>
        <vt:lpwstr>_Toc311109167</vt:lpwstr>
      </vt:variant>
      <vt:variant>
        <vt:i4>1572915</vt:i4>
      </vt:variant>
      <vt:variant>
        <vt:i4>278</vt:i4>
      </vt:variant>
      <vt:variant>
        <vt:i4>0</vt:i4>
      </vt:variant>
      <vt:variant>
        <vt:i4>5</vt:i4>
      </vt:variant>
      <vt:variant>
        <vt:lpwstr/>
      </vt:variant>
      <vt:variant>
        <vt:lpwstr>_Toc311109166</vt:lpwstr>
      </vt:variant>
      <vt:variant>
        <vt:i4>1572915</vt:i4>
      </vt:variant>
      <vt:variant>
        <vt:i4>272</vt:i4>
      </vt:variant>
      <vt:variant>
        <vt:i4>0</vt:i4>
      </vt:variant>
      <vt:variant>
        <vt:i4>5</vt:i4>
      </vt:variant>
      <vt:variant>
        <vt:lpwstr/>
      </vt:variant>
      <vt:variant>
        <vt:lpwstr>_Toc311109165</vt:lpwstr>
      </vt:variant>
      <vt:variant>
        <vt:i4>1572915</vt:i4>
      </vt:variant>
      <vt:variant>
        <vt:i4>266</vt:i4>
      </vt:variant>
      <vt:variant>
        <vt:i4>0</vt:i4>
      </vt:variant>
      <vt:variant>
        <vt:i4>5</vt:i4>
      </vt:variant>
      <vt:variant>
        <vt:lpwstr/>
      </vt:variant>
      <vt:variant>
        <vt:lpwstr>_Toc311109164</vt:lpwstr>
      </vt:variant>
      <vt:variant>
        <vt:i4>1572915</vt:i4>
      </vt:variant>
      <vt:variant>
        <vt:i4>260</vt:i4>
      </vt:variant>
      <vt:variant>
        <vt:i4>0</vt:i4>
      </vt:variant>
      <vt:variant>
        <vt:i4>5</vt:i4>
      </vt:variant>
      <vt:variant>
        <vt:lpwstr/>
      </vt:variant>
      <vt:variant>
        <vt:lpwstr>_Toc311109163</vt:lpwstr>
      </vt:variant>
      <vt:variant>
        <vt:i4>1572915</vt:i4>
      </vt:variant>
      <vt:variant>
        <vt:i4>254</vt:i4>
      </vt:variant>
      <vt:variant>
        <vt:i4>0</vt:i4>
      </vt:variant>
      <vt:variant>
        <vt:i4>5</vt:i4>
      </vt:variant>
      <vt:variant>
        <vt:lpwstr/>
      </vt:variant>
      <vt:variant>
        <vt:lpwstr>_Toc311109162</vt:lpwstr>
      </vt:variant>
      <vt:variant>
        <vt:i4>1572915</vt:i4>
      </vt:variant>
      <vt:variant>
        <vt:i4>248</vt:i4>
      </vt:variant>
      <vt:variant>
        <vt:i4>0</vt:i4>
      </vt:variant>
      <vt:variant>
        <vt:i4>5</vt:i4>
      </vt:variant>
      <vt:variant>
        <vt:lpwstr/>
      </vt:variant>
      <vt:variant>
        <vt:lpwstr>_Toc311109161</vt:lpwstr>
      </vt:variant>
      <vt:variant>
        <vt:i4>1572915</vt:i4>
      </vt:variant>
      <vt:variant>
        <vt:i4>242</vt:i4>
      </vt:variant>
      <vt:variant>
        <vt:i4>0</vt:i4>
      </vt:variant>
      <vt:variant>
        <vt:i4>5</vt:i4>
      </vt:variant>
      <vt:variant>
        <vt:lpwstr/>
      </vt:variant>
      <vt:variant>
        <vt:lpwstr>_Toc311109160</vt:lpwstr>
      </vt:variant>
      <vt:variant>
        <vt:i4>1769523</vt:i4>
      </vt:variant>
      <vt:variant>
        <vt:i4>236</vt:i4>
      </vt:variant>
      <vt:variant>
        <vt:i4>0</vt:i4>
      </vt:variant>
      <vt:variant>
        <vt:i4>5</vt:i4>
      </vt:variant>
      <vt:variant>
        <vt:lpwstr/>
      </vt:variant>
      <vt:variant>
        <vt:lpwstr>_Toc311109159</vt:lpwstr>
      </vt:variant>
      <vt:variant>
        <vt:i4>1769523</vt:i4>
      </vt:variant>
      <vt:variant>
        <vt:i4>230</vt:i4>
      </vt:variant>
      <vt:variant>
        <vt:i4>0</vt:i4>
      </vt:variant>
      <vt:variant>
        <vt:i4>5</vt:i4>
      </vt:variant>
      <vt:variant>
        <vt:lpwstr/>
      </vt:variant>
      <vt:variant>
        <vt:lpwstr>_Toc311109158</vt:lpwstr>
      </vt:variant>
      <vt:variant>
        <vt:i4>1769523</vt:i4>
      </vt:variant>
      <vt:variant>
        <vt:i4>224</vt:i4>
      </vt:variant>
      <vt:variant>
        <vt:i4>0</vt:i4>
      </vt:variant>
      <vt:variant>
        <vt:i4>5</vt:i4>
      </vt:variant>
      <vt:variant>
        <vt:lpwstr/>
      </vt:variant>
      <vt:variant>
        <vt:lpwstr>_Toc311109157</vt:lpwstr>
      </vt:variant>
      <vt:variant>
        <vt:i4>1769523</vt:i4>
      </vt:variant>
      <vt:variant>
        <vt:i4>218</vt:i4>
      </vt:variant>
      <vt:variant>
        <vt:i4>0</vt:i4>
      </vt:variant>
      <vt:variant>
        <vt:i4>5</vt:i4>
      </vt:variant>
      <vt:variant>
        <vt:lpwstr/>
      </vt:variant>
      <vt:variant>
        <vt:lpwstr>_Toc311109156</vt:lpwstr>
      </vt:variant>
      <vt:variant>
        <vt:i4>1769523</vt:i4>
      </vt:variant>
      <vt:variant>
        <vt:i4>212</vt:i4>
      </vt:variant>
      <vt:variant>
        <vt:i4>0</vt:i4>
      </vt:variant>
      <vt:variant>
        <vt:i4>5</vt:i4>
      </vt:variant>
      <vt:variant>
        <vt:lpwstr/>
      </vt:variant>
      <vt:variant>
        <vt:lpwstr>_Toc311109155</vt:lpwstr>
      </vt:variant>
      <vt:variant>
        <vt:i4>1769523</vt:i4>
      </vt:variant>
      <vt:variant>
        <vt:i4>206</vt:i4>
      </vt:variant>
      <vt:variant>
        <vt:i4>0</vt:i4>
      </vt:variant>
      <vt:variant>
        <vt:i4>5</vt:i4>
      </vt:variant>
      <vt:variant>
        <vt:lpwstr/>
      </vt:variant>
      <vt:variant>
        <vt:lpwstr>_Toc311109154</vt:lpwstr>
      </vt:variant>
      <vt:variant>
        <vt:i4>1769523</vt:i4>
      </vt:variant>
      <vt:variant>
        <vt:i4>200</vt:i4>
      </vt:variant>
      <vt:variant>
        <vt:i4>0</vt:i4>
      </vt:variant>
      <vt:variant>
        <vt:i4>5</vt:i4>
      </vt:variant>
      <vt:variant>
        <vt:lpwstr/>
      </vt:variant>
      <vt:variant>
        <vt:lpwstr>_Toc311109153</vt:lpwstr>
      </vt:variant>
      <vt:variant>
        <vt:i4>1769523</vt:i4>
      </vt:variant>
      <vt:variant>
        <vt:i4>194</vt:i4>
      </vt:variant>
      <vt:variant>
        <vt:i4>0</vt:i4>
      </vt:variant>
      <vt:variant>
        <vt:i4>5</vt:i4>
      </vt:variant>
      <vt:variant>
        <vt:lpwstr/>
      </vt:variant>
      <vt:variant>
        <vt:lpwstr>_Toc311109152</vt:lpwstr>
      </vt:variant>
      <vt:variant>
        <vt:i4>1769523</vt:i4>
      </vt:variant>
      <vt:variant>
        <vt:i4>188</vt:i4>
      </vt:variant>
      <vt:variant>
        <vt:i4>0</vt:i4>
      </vt:variant>
      <vt:variant>
        <vt:i4>5</vt:i4>
      </vt:variant>
      <vt:variant>
        <vt:lpwstr/>
      </vt:variant>
      <vt:variant>
        <vt:lpwstr>_Toc311109151</vt:lpwstr>
      </vt:variant>
      <vt:variant>
        <vt:i4>1769523</vt:i4>
      </vt:variant>
      <vt:variant>
        <vt:i4>182</vt:i4>
      </vt:variant>
      <vt:variant>
        <vt:i4>0</vt:i4>
      </vt:variant>
      <vt:variant>
        <vt:i4>5</vt:i4>
      </vt:variant>
      <vt:variant>
        <vt:lpwstr/>
      </vt:variant>
      <vt:variant>
        <vt:lpwstr>_Toc311109150</vt:lpwstr>
      </vt:variant>
      <vt:variant>
        <vt:i4>1703987</vt:i4>
      </vt:variant>
      <vt:variant>
        <vt:i4>176</vt:i4>
      </vt:variant>
      <vt:variant>
        <vt:i4>0</vt:i4>
      </vt:variant>
      <vt:variant>
        <vt:i4>5</vt:i4>
      </vt:variant>
      <vt:variant>
        <vt:lpwstr/>
      </vt:variant>
      <vt:variant>
        <vt:lpwstr>_Toc311109149</vt:lpwstr>
      </vt:variant>
      <vt:variant>
        <vt:i4>1703987</vt:i4>
      </vt:variant>
      <vt:variant>
        <vt:i4>170</vt:i4>
      </vt:variant>
      <vt:variant>
        <vt:i4>0</vt:i4>
      </vt:variant>
      <vt:variant>
        <vt:i4>5</vt:i4>
      </vt:variant>
      <vt:variant>
        <vt:lpwstr/>
      </vt:variant>
      <vt:variant>
        <vt:lpwstr>_Toc311109148</vt:lpwstr>
      </vt:variant>
      <vt:variant>
        <vt:i4>1703987</vt:i4>
      </vt:variant>
      <vt:variant>
        <vt:i4>164</vt:i4>
      </vt:variant>
      <vt:variant>
        <vt:i4>0</vt:i4>
      </vt:variant>
      <vt:variant>
        <vt:i4>5</vt:i4>
      </vt:variant>
      <vt:variant>
        <vt:lpwstr/>
      </vt:variant>
      <vt:variant>
        <vt:lpwstr>_Toc311109147</vt:lpwstr>
      </vt:variant>
      <vt:variant>
        <vt:i4>1703987</vt:i4>
      </vt:variant>
      <vt:variant>
        <vt:i4>158</vt:i4>
      </vt:variant>
      <vt:variant>
        <vt:i4>0</vt:i4>
      </vt:variant>
      <vt:variant>
        <vt:i4>5</vt:i4>
      </vt:variant>
      <vt:variant>
        <vt:lpwstr/>
      </vt:variant>
      <vt:variant>
        <vt:lpwstr>_Toc311109146</vt:lpwstr>
      </vt:variant>
      <vt:variant>
        <vt:i4>1703987</vt:i4>
      </vt:variant>
      <vt:variant>
        <vt:i4>152</vt:i4>
      </vt:variant>
      <vt:variant>
        <vt:i4>0</vt:i4>
      </vt:variant>
      <vt:variant>
        <vt:i4>5</vt:i4>
      </vt:variant>
      <vt:variant>
        <vt:lpwstr/>
      </vt:variant>
      <vt:variant>
        <vt:lpwstr>_Toc311109145</vt:lpwstr>
      </vt:variant>
      <vt:variant>
        <vt:i4>1703987</vt:i4>
      </vt:variant>
      <vt:variant>
        <vt:i4>146</vt:i4>
      </vt:variant>
      <vt:variant>
        <vt:i4>0</vt:i4>
      </vt:variant>
      <vt:variant>
        <vt:i4>5</vt:i4>
      </vt:variant>
      <vt:variant>
        <vt:lpwstr/>
      </vt:variant>
      <vt:variant>
        <vt:lpwstr>_Toc311109144</vt:lpwstr>
      </vt:variant>
      <vt:variant>
        <vt:i4>1703987</vt:i4>
      </vt:variant>
      <vt:variant>
        <vt:i4>140</vt:i4>
      </vt:variant>
      <vt:variant>
        <vt:i4>0</vt:i4>
      </vt:variant>
      <vt:variant>
        <vt:i4>5</vt:i4>
      </vt:variant>
      <vt:variant>
        <vt:lpwstr/>
      </vt:variant>
      <vt:variant>
        <vt:lpwstr>_Toc311109143</vt:lpwstr>
      </vt:variant>
      <vt:variant>
        <vt:i4>1703987</vt:i4>
      </vt:variant>
      <vt:variant>
        <vt:i4>134</vt:i4>
      </vt:variant>
      <vt:variant>
        <vt:i4>0</vt:i4>
      </vt:variant>
      <vt:variant>
        <vt:i4>5</vt:i4>
      </vt:variant>
      <vt:variant>
        <vt:lpwstr/>
      </vt:variant>
      <vt:variant>
        <vt:lpwstr>_Toc311109142</vt:lpwstr>
      </vt:variant>
      <vt:variant>
        <vt:i4>1703987</vt:i4>
      </vt:variant>
      <vt:variant>
        <vt:i4>128</vt:i4>
      </vt:variant>
      <vt:variant>
        <vt:i4>0</vt:i4>
      </vt:variant>
      <vt:variant>
        <vt:i4>5</vt:i4>
      </vt:variant>
      <vt:variant>
        <vt:lpwstr/>
      </vt:variant>
      <vt:variant>
        <vt:lpwstr>_Toc311109141</vt:lpwstr>
      </vt:variant>
      <vt:variant>
        <vt:i4>1703987</vt:i4>
      </vt:variant>
      <vt:variant>
        <vt:i4>122</vt:i4>
      </vt:variant>
      <vt:variant>
        <vt:i4>0</vt:i4>
      </vt:variant>
      <vt:variant>
        <vt:i4>5</vt:i4>
      </vt:variant>
      <vt:variant>
        <vt:lpwstr/>
      </vt:variant>
      <vt:variant>
        <vt:lpwstr>_Toc311109140</vt:lpwstr>
      </vt:variant>
      <vt:variant>
        <vt:i4>1900595</vt:i4>
      </vt:variant>
      <vt:variant>
        <vt:i4>116</vt:i4>
      </vt:variant>
      <vt:variant>
        <vt:i4>0</vt:i4>
      </vt:variant>
      <vt:variant>
        <vt:i4>5</vt:i4>
      </vt:variant>
      <vt:variant>
        <vt:lpwstr/>
      </vt:variant>
      <vt:variant>
        <vt:lpwstr>_Toc311109139</vt:lpwstr>
      </vt:variant>
      <vt:variant>
        <vt:i4>1900595</vt:i4>
      </vt:variant>
      <vt:variant>
        <vt:i4>110</vt:i4>
      </vt:variant>
      <vt:variant>
        <vt:i4>0</vt:i4>
      </vt:variant>
      <vt:variant>
        <vt:i4>5</vt:i4>
      </vt:variant>
      <vt:variant>
        <vt:lpwstr/>
      </vt:variant>
      <vt:variant>
        <vt:lpwstr>_Toc311109138</vt:lpwstr>
      </vt:variant>
      <vt:variant>
        <vt:i4>1900595</vt:i4>
      </vt:variant>
      <vt:variant>
        <vt:i4>104</vt:i4>
      </vt:variant>
      <vt:variant>
        <vt:i4>0</vt:i4>
      </vt:variant>
      <vt:variant>
        <vt:i4>5</vt:i4>
      </vt:variant>
      <vt:variant>
        <vt:lpwstr/>
      </vt:variant>
      <vt:variant>
        <vt:lpwstr>_Toc311109137</vt:lpwstr>
      </vt:variant>
      <vt:variant>
        <vt:i4>1900595</vt:i4>
      </vt:variant>
      <vt:variant>
        <vt:i4>98</vt:i4>
      </vt:variant>
      <vt:variant>
        <vt:i4>0</vt:i4>
      </vt:variant>
      <vt:variant>
        <vt:i4>5</vt:i4>
      </vt:variant>
      <vt:variant>
        <vt:lpwstr/>
      </vt:variant>
      <vt:variant>
        <vt:lpwstr>_Toc311109136</vt:lpwstr>
      </vt:variant>
      <vt:variant>
        <vt:i4>1900595</vt:i4>
      </vt:variant>
      <vt:variant>
        <vt:i4>92</vt:i4>
      </vt:variant>
      <vt:variant>
        <vt:i4>0</vt:i4>
      </vt:variant>
      <vt:variant>
        <vt:i4>5</vt:i4>
      </vt:variant>
      <vt:variant>
        <vt:lpwstr/>
      </vt:variant>
      <vt:variant>
        <vt:lpwstr>_Toc311109135</vt:lpwstr>
      </vt:variant>
      <vt:variant>
        <vt:i4>1900595</vt:i4>
      </vt:variant>
      <vt:variant>
        <vt:i4>86</vt:i4>
      </vt:variant>
      <vt:variant>
        <vt:i4>0</vt:i4>
      </vt:variant>
      <vt:variant>
        <vt:i4>5</vt:i4>
      </vt:variant>
      <vt:variant>
        <vt:lpwstr/>
      </vt:variant>
      <vt:variant>
        <vt:lpwstr>_Toc311109134</vt:lpwstr>
      </vt:variant>
      <vt:variant>
        <vt:i4>1900595</vt:i4>
      </vt:variant>
      <vt:variant>
        <vt:i4>80</vt:i4>
      </vt:variant>
      <vt:variant>
        <vt:i4>0</vt:i4>
      </vt:variant>
      <vt:variant>
        <vt:i4>5</vt:i4>
      </vt:variant>
      <vt:variant>
        <vt:lpwstr/>
      </vt:variant>
      <vt:variant>
        <vt:lpwstr>_Toc311109133</vt:lpwstr>
      </vt:variant>
      <vt:variant>
        <vt:i4>1900595</vt:i4>
      </vt:variant>
      <vt:variant>
        <vt:i4>74</vt:i4>
      </vt:variant>
      <vt:variant>
        <vt:i4>0</vt:i4>
      </vt:variant>
      <vt:variant>
        <vt:i4>5</vt:i4>
      </vt:variant>
      <vt:variant>
        <vt:lpwstr/>
      </vt:variant>
      <vt:variant>
        <vt:lpwstr>_Toc311109132</vt:lpwstr>
      </vt:variant>
      <vt:variant>
        <vt:i4>1900595</vt:i4>
      </vt:variant>
      <vt:variant>
        <vt:i4>68</vt:i4>
      </vt:variant>
      <vt:variant>
        <vt:i4>0</vt:i4>
      </vt:variant>
      <vt:variant>
        <vt:i4>5</vt:i4>
      </vt:variant>
      <vt:variant>
        <vt:lpwstr/>
      </vt:variant>
      <vt:variant>
        <vt:lpwstr>_Toc311109131</vt:lpwstr>
      </vt:variant>
      <vt:variant>
        <vt:i4>1900595</vt:i4>
      </vt:variant>
      <vt:variant>
        <vt:i4>62</vt:i4>
      </vt:variant>
      <vt:variant>
        <vt:i4>0</vt:i4>
      </vt:variant>
      <vt:variant>
        <vt:i4>5</vt:i4>
      </vt:variant>
      <vt:variant>
        <vt:lpwstr/>
      </vt:variant>
      <vt:variant>
        <vt:lpwstr>_Toc311109130</vt:lpwstr>
      </vt:variant>
      <vt:variant>
        <vt:i4>1835059</vt:i4>
      </vt:variant>
      <vt:variant>
        <vt:i4>56</vt:i4>
      </vt:variant>
      <vt:variant>
        <vt:i4>0</vt:i4>
      </vt:variant>
      <vt:variant>
        <vt:i4>5</vt:i4>
      </vt:variant>
      <vt:variant>
        <vt:lpwstr/>
      </vt:variant>
      <vt:variant>
        <vt:lpwstr>_Toc311109129</vt:lpwstr>
      </vt:variant>
      <vt:variant>
        <vt:i4>1835059</vt:i4>
      </vt:variant>
      <vt:variant>
        <vt:i4>50</vt:i4>
      </vt:variant>
      <vt:variant>
        <vt:i4>0</vt:i4>
      </vt:variant>
      <vt:variant>
        <vt:i4>5</vt:i4>
      </vt:variant>
      <vt:variant>
        <vt:lpwstr/>
      </vt:variant>
      <vt:variant>
        <vt:lpwstr>_Toc311109128</vt:lpwstr>
      </vt:variant>
      <vt:variant>
        <vt:i4>1835059</vt:i4>
      </vt:variant>
      <vt:variant>
        <vt:i4>44</vt:i4>
      </vt:variant>
      <vt:variant>
        <vt:i4>0</vt:i4>
      </vt:variant>
      <vt:variant>
        <vt:i4>5</vt:i4>
      </vt:variant>
      <vt:variant>
        <vt:lpwstr/>
      </vt:variant>
      <vt:variant>
        <vt:lpwstr>_Toc311109127</vt:lpwstr>
      </vt:variant>
      <vt:variant>
        <vt:i4>1835059</vt:i4>
      </vt:variant>
      <vt:variant>
        <vt:i4>38</vt:i4>
      </vt:variant>
      <vt:variant>
        <vt:i4>0</vt:i4>
      </vt:variant>
      <vt:variant>
        <vt:i4>5</vt:i4>
      </vt:variant>
      <vt:variant>
        <vt:lpwstr/>
      </vt:variant>
      <vt:variant>
        <vt:lpwstr>_Toc311109126</vt:lpwstr>
      </vt:variant>
      <vt:variant>
        <vt:i4>1835059</vt:i4>
      </vt:variant>
      <vt:variant>
        <vt:i4>32</vt:i4>
      </vt:variant>
      <vt:variant>
        <vt:i4>0</vt:i4>
      </vt:variant>
      <vt:variant>
        <vt:i4>5</vt:i4>
      </vt:variant>
      <vt:variant>
        <vt:lpwstr/>
      </vt:variant>
      <vt:variant>
        <vt:lpwstr>_Toc311109125</vt:lpwstr>
      </vt:variant>
      <vt:variant>
        <vt:i4>1835059</vt:i4>
      </vt:variant>
      <vt:variant>
        <vt:i4>26</vt:i4>
      </vt:variant>
      <vt:variant>
        <vt:i4>0</vt:i4>
      </vt:variant>
      <vt:variant>
        <vt:i4>5</vt:i4>
      </vt:variant>
      <vt:variant>
        <vt:lpwstr/>
      </vt:variant>
      <vt:variant>
        <vt:lpwstr>_Toc311109124</vt:lpwstr>
      </vt:variant>
      <vt:variant>
        <vt:i4>1835059</vt:i4>
      </vt:variant>
      <vt:variant>
        <vt:i4>20</vt:i4>
      </vt:variant>
      <vt:variant>
        <vt:i4>0</vt:i4>
      </vt:variant>
      <vt:variant>
        <vt:i4>5</vt:i4>
      </vt:variant>
      <vt:variant>
        <vt:lpwstr/>
      </vt:variant>
      <vt:variant>
        <vt:lpwstr>_Toc311109123</vt:lpwstr>
      </vt:variant>
      <vt:variant>
        <vt:i4>1835059</vt:i4>
      </vt:variant>
      <vt:variant>
        <vt:i4>14</vt:i4>
      </vt:variant>
      <vt:variant>
        <vt:i4>0</vt:i4>
      </vt:variant>
      <vt:variant>
        <vt:i4>5</vt:i4>
      </vt:variant>
      <vt:variant>
        <vt:lpwstr/>
      </vt:variant>
      <vt:variant>
        <vt:lpwstr>_Toc311109122</vt:lpwstr>
      </vt:variant>
      <vt:variant>
        <vt:i4>1835059</vt:i4>
      </vt:variant>
      <vt:variant>
        <vt:i4>8</vt:i4>
      </vt:variant>
      <vt:variant>
        <vt:i4>0</vt:i4>
      </vt:variant>
      <vt:variant>
        <vt:i4>5</vt:i4>
      </vt:variant>
      <vt:variant>
        <vt:lpwstr/>
      </vt:variant>
      <vt:variant>
        <vt:lpwstr>_Toc311109121</vt:lpwstr>
      </vt:variant>
      <vt:variant>
        <vt:i4>1835059</vt:i4>
      </vt:variant>
      <vt:variant>
        <vt:i4>2</vt:i4>
      </vt:variant>
      <vt:variant>
        <vt:i4>0</vt:i4>
      </vt:variant>
      <vt:variant>
        <vt:i4>5</vt:i4>
      </vt:variant>
      <vt:variant>
        <vt:lpwstr/>
      </vt:variant>
      <vt:variant>
        <vt:lpwstr>_Toc311109120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Nadia Sharmin</dc:creator>
  <cp:lastModifiedBy>nazmul_hasan</cp:lastModifiedBy>
  <cp:revision>2</cp:revision>
  <cp:lastPrinted>2016-05-23T05:42:00Z</cp:lastPrinted>
  <dcterms:created xsi:type="dcterms:W3CDTF">2016-06-08T09:19:00Z</dcterms:created>
  <dcterms:modified xsi:type="dcterms:W3CDTF">2016-06-08T09:19:00Z</dcterms:modified>
</cp:coreProperties>
</file>