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1C2E3769" w14:textId="7413B03A" w:rsidR="00D100A5" w:rsidRPr="00D100A5" w:rsidRDefault="00D100A5" w:rsidP="00D100A5">
      <w:pPr>
        <w:jc w:val="center"/>
        <w:rPr>
          <w:rFonts w:cstheme="minorHAnsi"/>
          <w:b/>
          <w:sz w:val="36"/>
          <w:szCs w:val="36"/>
        </w:rPr>
      </w:pPr>
      <w:r w:rsidRPr="00D100A5">
        <w:rPr>
          <w:rFonts w:cstheme="minorHAnsi"/>
          <w:b/>
          <w:sz w:val="36"/>
          <w:szCs w:val="36"/>
        </w:rPr>
        <w:t>Department of Public Health Engineering (DPHE)</w:t>
      </w:r>
    </w:p>
    <w:p w14:paraId="5EA3C97D" w14:textId="34106587" w:rsidR="00D100A5" w:rsidRPr="00D100A5" w:rsidRDefault="00D100A5" w:rsidP="00D100A5">
      <w:pPr>
        <w:jc w:val="center"/>
        <w:rPr>
          <w:rFonts w:cstheme="minorHAnsi"/>
          <w:b/>
          <w:sz w:val="36"/>
          <w:szCs w:val="36"/>
        </w:rPr>
      </w:pPr>
      <w:r w:rsidRPr="00D100A5">
        <w:rPr>
          <w:rFonts w:cstheme="minorHAnsi"/>
          <w:b/>
          <w:sz w:val="36"/>
          <w:szCs w:val="36"/>
        </w:rPr>
        <w:t xml:space="preserve"> </w:t>
      </w:r>
      <w:proofErr w:type="spellStart"/>
      <w:r w:rsidRPr="00D100A5">
        <w:rPr>
          <w:rFonts w:cstheme="minorHAnsi"/>
          <w:b/>
          <w:sz w:val="36"/>
          <w:szCs w:val="36"/>
        </w:rPr>
        <w:t>Palli</w:t>
      </w:r>
      <w:proofErr w:type="spellEnd"/>
      <w:r w:rsidRPr="00D100A5">
        <w:rPr>
          <w:rFonts w:cstheme="minorHAnsi"/>
          <w:b/>
          <w:sz w:val="36"/>
          <w:szCs w:val="36"/>
        </w:rPr>
        <w:t xml:space="preserve"> Karma-</w:t>
      </w:r>
      <w:proofErr w:type="spellStart"/>
      <w:r w:rsidRPr="00D100A5">
        <w:rPr>
          <w:rFonts w:cstheme="minorHAnsi"/>
          <w:b/>
          <w:sz w:val="36"/>
          <w:szCs w:val="36"/>
        </w:rPr>
        <w:t>Sahayak</w:t>
      </w:r>
      <w:proofErr w:type="spellEnd"/>
      <w:r w:rsidRPr="00D100A5">
        <w:rPr>
          <w:rFonts w:cstheme="minorHAnsi"/>
          <w:b/>
          <w:sz w:val="36"/>
          <w:szCs w:val="36"/>
        </w:rPr>
        <w:t xml:space="preserve"> Foundation (PKSF)</w:t>
      </w:r>
    </w:p>
    <w:p w14:paraId="763F08E3" w14:textId="77777777" w:rsidR="00D100A5" w:rsidRDefault="00D100A5" w:rsidP="00D100A5">
      <w:pPr>
        <w:jc w:val="center"/>
        <w:rPr>
          <w:rFonts w:cstheme="minorHAnsi"/>
          <w:b/>
          <w:sz w:val="48"/>
        </w:rPr>
      </w:pPr>
    </w:p>
    <w:p w14:paraId="5882C5B6" w14:textId="4CA2E02D" w:rsidR="00D100A5" w:rsidRPr="00D100A5" w:rsidRDefault="00D100A5" w:rsidP="00D100A5">
      <w:pPr>
        <w:jc w:val="center"/>
        <w:rPr>
          <w:rFonts w:cstheme="minorHAnsi"/>
          <w:b/>
          <w:sz w:val="48"/>
        </w:rPr>
      </w:pPr>
      <w:r w:rsidRPr="00D100A5">
        <w:rPr>
          <w:rFonts w:cstheme="minorHAnsi"/>
          <w:b/>
          <w:sz w:val="48"/>
        </w:rPr>
        <w:t>BD Rural Water, Sanitation and Hygiene</w:t>
      </w:r>
      <w:r>
        <w:rPr>
          <w:rFonts w:cstheme="minorHAnsi"/>
          <w:b/>
          <w:sz w:val="48"/>
        </w:rPr>
        <w:t xml:space="preserve"> for Human Capital Development </w:t>
      </w:r>
      <w:r w:rsidRPr="00D100A5">
        <w:rPr>
          <w:rFonts w:cstheme="minorHAnsi"/>
          <w:b/>
          <w:sz w:val="48"/>
        </w:rPr>
        <w:t>Project (P169342)</w:t>
      </w:r>
    </w:p>
    <w:p w14:paraId="749EA01A" w14:textId="6BD9C168" w:rsidR="00D100A5" w:rsidRPr="00D900FC" w:rsidRDefault="00D100A5" w:rsidP="00D100A5">
      <w:pPr>
        <w:jc w:val="center"/>
        <w:rPr>
          <w:rFonts w:cstheme="minorHAnsi"/>
          <w:b/>
          <w:sz w:val="48"/>
        </w:rPr>
      </w:pPr>
      <w:r w:rsidRPr="00D900FC">
        <w:rPr>
          <w:rFonts w:cstheme="minorHAnsi"/>
          <w:b/>
          <w:sz w:val="48"/>
        </w:rPr>
        <w:t xml:space="preserve">ENVIRONMENTAL and SOCIAL </w:t>
      </w:r>
    </w:p>
    <w:p w14:paraId="0470F578" w14:textId="77777777" w:rsidR="00D100A5" w:rsidRPr="00D900FC" w:rsidRDefault="00D100A5" w:rsidP="00D100A5">
      <w:pPr>
        <w:jc w:val="center"/>
        <w:rPr>
          <w:rFonts w:cstheme="minorHAnsi"/>
          <w:b/>
          <w:sz w:val="48"/>
        </w:rPr>
      </w:pPr>
      <w:r w:rsidRPr="00D900FC">
        <w:rPr>
          <w:rFonts w:cstheme="minorHAnsi"/>
          <w:b/>
          <w:sz w:val="48"/>
        </w:rPr>
        <w:t xml:space="preserve">COMMITMENT PLAN (ESCP) </w:t>
      </w:r>
    </w:p>
    <w:p w14:paraId="7C859EFC" w14:textId="77777777" w:rsidR="00D100A5" w:rsidRPr="00D900FC" w:rsidRDefault="00D100A5" w:rsidP="00D100A5">
      <w:pPr>
        <w:jc w:val="center"/>
        <w:rPr>
          <w:rFonts w:cstheme="minorHAnsi"/>
          <w:b/>
          <w:color w:val="4472C4" w:themeColor="accent1"/>
          <w:sz w:val="48"/>
        </w:rPr>
      </w:pPr>
    </w:p>
    <w:p w14:paraId="2D3111B3" w14:textId="77777777" w:rsidR="00D100A5" w:rsidRPr="00D900FC" w:rsidRDefault="00D100A5" w:rsidP="00D100A5">
      <w:pPr>
        <w:jc w:val="center"/>
        <w:rPr>
          <w:rFonts w:cstheme="minorHAnsi"/>
          <w:b/>
          <w:color w:val="4472C4" w:themeColor="accent1"/>
          <w:sz w:val="48"/>
        </w:rPr>
      </w:pPr>
    </w:p>
    <w:p w14:paraId="43905DE6" w14:textId="77777777" w:rsidR="00A54559" w:rsidRDefault="004E7CEA" w:rsidP="004E7CEA">
      <w:pPr>
        <w:jc w:val="center"/>
        <w:rPr>
          <w:sz w:val="44"/>
        </w:rPr>
      </w:pPr>
      <w:bookmarkStart w:id="0" w:name="_GoBack"/>
      <w:bookmarkEnd w:id="0"/>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2504BE6D" w14:textId="1EAF4DEF" w:rsidR="00D100A5" w:rsidRPr="00985180" w:rsidRDefault="00D100A5" w:rsidP="00D100A5">
      <w:pPr>
        <w:pStyle w:val="ListParagraph"/>
        <w:numPr>
          <w:ilvl w:val="0"/>
          <w:numId w:val="16"/>
        </w:numPr>
        <w:rPr>
          <w:rFonts w:ascii="Calibri" w:hAnsi="Calibri"/>
        </w:rPr>
      </w:pPr>
      <w:r w:rsidRPr="00D100A5">
        <w:rPr>
          <w:rFonts w:ascii="Calibri" w:hAnsi="Calibri"/>
        </w:rPr>
        <w:t>The Government of Bangladesh (</w:t>
      </w:r>
      <w:proofErr w:type="spellStart"/>
      <w:r w:rsidRPr="00D100A5">
        <w:rPr>
          <w:rFonts w:ascii="Calibri" w:hAnsi="Calibri"/>
        </w:rPr>
        <w:t>GoB</w:t>
      </w:r>
      <w:proofErr w:type="spellEnd"/>
      <w:r w:rsidRPr="00D100A5">
        <w:rPr>
          <w:rFonts w:ascii="Calibri" w:hAnsi="Calibri"/>
        </w:rPr>
        <w:t>)</w:t>
      </w:r>
      <w:r w:rsidR="004E7CEA" w:rsidRPr="00D100A5">
        <w:rPr>
          <w:rFonts w:ascii="Calibri" w:hAnsi="Calibri"/>
        </w:rPr>
        <w:t xml:space="preserve"> </w:t>
      </w:r>
      <w:r>
        <w:rPr>
          <w:rFonts w:ascii="Calibri" w:hAnsi="Calibri"/>
        </w:rPr>
        <w:t xml:space="preserve">(the </w:t>
      </w:r>
      <w:r w:rsidRPr="00D100A5">
        <w:rPr>
          <w:rFonts w:ascii="Calibri" w:hAnsi="Calibri"/>
          <w:b/>
        </w:rPr>
        <w:t>Recipient</w:t>
      </w:r>
      <w:r>
        <w:rPr>
          <w:rFonts w:ascii="Calibri" w:hAnsi="Calibri"/>
        </w:rPr>
        <w:t xml:space="preserve">) </w:t>
      </w:r>
      <w:r w:rsidR="007A706C" w:rsidRPr="00D100A5">
        <w:rPr>
          <w:rFonts w:ascii="Calibri" w:hAnsi="Calibri"/>
        </w:rPr>
        <w:t>will</w:t>
      </w:r>
      <w:r w:rsidR="004E7CEA" w:rsidRPr="00D100A5">
        <w:rPr>
          <w:rFonts w:ascii="Calibri" w:hAnsi="Calibri"/>
        </w:rPr>
        <w:t xml:space="preserve"> </w:t>
      </w:r>
      <w:r w:rsidR="00B80C04" w:rsidRPr="00D100A5">
        <w:rPr>
          <w:rFonts w:ascii="Calibri" w:hAnsi="Calibri"/>
        </w:rPr>
        <w:t xml:space="preserve">implement </w:t>
      </w:r>
      <w:r w:rsidR="008F1333" w:rsidRPr="00D100A5">
        <w:rPr>
          <w:rFonts w:ascii="Calibri" w:hAnsi="Calibri"/>
        </w:rPr>
        <w:t xml:space="preserve">the </w:t>
      </w:r>
      <w:r w:rsidRPr="00D100A5">
        <w:rPr>
          <w:rFonts w:cstheme="minorHAnsi"/>
          <w:noProof/>
        </w:rPr>
        <w:t>BD Rural Water, Sanitation and Hygiene</w:t>
      </w:r>
      <w:r>
        <w:rPr>
          <w:rFonts w:cstheme="minorHAnsi"/>
          <w:noProof/>
        </w:rPr>
        <w:t xml:space="preserve"> for Human Capital Development </w:t>
      </w:r>
      <w:r w:rsidRPr="00D100A5">
        <w:rPr>
          <w:rFonts w:ascii="Calibri" w:hAnsi="Calibri"/>
        </w:rPr>
        <w:t>Project</w:t>
      </w:r>
      <w:r w:rsidR="004E7CEA" w:rsidRPr="00D100A5">
        <w:rPr>
          <w:rFonts w:ascii="Calibri" w:hAnsi="Calibri"/>
        </w:rPr>
        <w:t xml:space="preserve"> (the </w:t>
      </w:r>
      <w:r w:rsidR="004E7CEA" w:rsidRPr="00840E6C">
        <w:rPr>
          <w:rFonts w:ascii="Calibri" w:hAnsi="Calibri"/>
          <w:b/>
        </w:rPr>
        <w:t>Project</w:t>
      </w:r>
      <w:r w:rsidR="00D75D0E" w:rsidRPr="00D100A5">
        <w:rPr>
          <w:rFonts w:ascii="Calibri" w:hAnsi="Calibri"/>
        </w:rPr>
        <w:t>)</w:t>
      </w:r>
      <w:r w:rsidR="004E7CEA" w:rsidRPr="00D100A5">
        <w:rPr>
          <w:rFonts w:ascii="Calibri" w:hAnsi="Calibri"/>
        </w:rPr>
        <w:t xml:space="preserve">, with the involvement of </w:t>
      </w:r>
      <w:r w:rsidRPr="00D100A5">
        <w:rPr>
          <w:rFonts w:ascii="Calibri" w:hAnsi="Calibri"/>
        </w:rPr>
        <w:t>Department of Public Health Engineering (</w:t>
      </w:r>
      <w:r w:rsidRPr="00D100A5">
        <w:rPr>
          <w:rFonts w:ascii="Calibri" w:hAnsi="Calibri"/>
          <w:b/>
        </w:rPr>
        <w:t>DPHE</w:t>
      </w:r>
      <w:r w:rsidRPr="00D100A5">
        <w:rPr>
          <w:rFonts w:ascii="Calibri" w:hAnsi="Calibri"/>
        </w:rPr>
        <w:t xml:space="preserve">) and </w:t>
      </w:r>
      <w:proofErr w:type="spellStart"/>
      <w:r w:rsidRPr="00D100A5">
        <w:rPr>
          <w:rFonts w:ascii="Calibri" w:hAnsi="Calibri"/>
        </w:rPr>
        <w:t>Palli</w:t>
      </w:r>
      <w:proofErr w:type="spellEnd"/>
      <w:r w:rsidRPr="00D100A5">
        <w:rPr>
          <w:rFonts w:ascii="Calibri" w:hAnsi="Calibri"/>
        </w:rPr>
        <w:t xml:space="preserve"> Karma-</w:t>
      </w:r>
      <w:proofErr w:type="spellStart"/>
      <w:r w:rsidRPr="00D100A5">
        <w:rPr>
          <w:rFonts w:ascii="Calibri" w:hAnsi="Calibri"/>
        </w:rPr>
        <w:t>Sahayak</w:t>
      </w:r>
      <w:proofErr w:type="spellEnd"/>
      <w:r w:rsidRPr="00D100A5">
        <w:rPr>
          <w:rFonts w:ascii="Calibri" w:hAnsi="Calibri"/>
        </w:rPr>
        <w:t xml:space="preserve"> Foundation (</w:t>
      </w:r>
      <w:r w:rsidRPr="00D100A5">
        <w:rPr>
          <w:rFonts w:ascii="Calibri" w:hAnsi="Calibri"/>
          <w:b/>
        </w:rPr>
        <w:t>PKSF</w:t>
      </w:r>
      <w:r w:rsidRPr="00D100A5">
        <w:rPr>
          <w:rFonts w:ascii="Calibri" w:hAnsi="Calibri"/>
        </w:rPr>
        <w:t>)</w:t>
      </w:r>
      <w:r w:rsidR="004E7CEA" w:rsidRPr="00D100A5">
        <w:rPr>
          <w:rFonts w:ascii="Calibri" w:hAnsi="Calibri"/>
        </w:rPr>
        <w:t>.</w:t>
      </w:r>
      <w:r w:rsidR="00C16825" w:rsidRPr="00D100A5">
        <w:rPr>
          <w:rFonts w:ascii="Calibri" w:hAnsi="Calibri"/>
        </w:rPr>
        <w:t xml:space="preserve"> </w:t>
      </w:r>
      <w:r w:rsidRPr="00985180">
        <w:rPr>
          <w:rFonts w:ascii="Calibri" w:hAnsi="Calibri"/>
        </w:rPr>
        <w:t xml:space="preserve">The </w:t>
      </w:r>
      <w:r w:rsidRPr="00E01DCB">
        <w:rPr>
          <w:rFonts w:ascii="Calibri" w:hAnsi="Calibri"/>
        </w:rPr>
        <w:t>International Development Association</w:t>
      </w:r>
      <w:r>
        <w:rPr>
          <w:rFonts w:ascii="Calibri" w:hAnsi="Calibri"/>
        </w:rPr>
        <w:t>, IDA</w:t>
      </w:r>
      <w:r w:rsidRPr="00E01DCB">
        <w:rPr>
          <w:rFonts w:ascii="Calibri" w:hAnsi="Calibri"/>
        </w:rPr>
        <w:t xml:space="preserve"> (the </w:t>
      </w:r>
      <w:r w:rsidRPr="00D4720F">
        <w:rPr>
          <w:rFonts w:ascii="Calibri" w:hAnsi="Calibri"/>
          <w:b/>
        </w:rPr>
        <w:t>Association</w:t>
      </w:r>
      <w:r w:rsidRPr="00E01DCB">
        <w:rPr>
          <w:rFonts w:ascii="Calibri" w:hAnsi="Calibri"/>
        </w:rPr>
        <w:t>)</w:t>
      </w:r>
      <w:r w:rsidRPr="00985180">
        <w:rPr>
          <w:rFonts w:ascii="Calibri" w:hAnsi="Calibri"/>
        </w:rPr>
        <w:t xml:space="preserve"> has agreed to provide financing for the Project. </w:t>
      </w:r>
    </w:p>
    <w:p w14:paraId="2855315C" w14:textId="707AEFFC" w:rsidR="00D100A5" w:rsidRPr="00985180" w:rsidRDefault="00D100A5" w:rsidP="00D100A5">
      <w:pPr>
        <w:pStyle w:val="ListParagraph"/>
        <w:numPr>
          <w:ilvl w:val="0"/>
          <w:numId w:val="16"/>
        </w:numPr>
        <w:rPr>
          <w:rFonts w:ascii="Calibri" w:hAnsi="Calibri"/>
        </w:rPr>
      </w:pPr>
      <w:r w:rsidRPr="00985180">
        <w:rPr>
          <w:rFonts w:cstheme="minorHAnsi"/>
          <w:noProof/>
        </w:rPr>
        <w:t xml:space="preserve">The </w:t>
      </w:r>
      <w:r>
        <w:rPr>
          <w:rFonts w:cstheme="minorHAnsi"/>
          <w:noProof/>
        </w:rPr>
        <w:t>Recipient</w:t>
      </w:r>
      <w:r w:rsidRPr="00985180">
        <w:rPr>
          <w:rFonts w:cstheme="minorHAnsi"/>
        </w:rPr>
        <w:t xml:space="preserve"> </w:t>
      </w:r>
      <w:r w:rsidRPr="00985180">
        <w:rPr>
          <w:rFonts w:ascii="Calibri" w:hAnsi="Calibri"/>
        </w:rPr>
        <w:t>will implement material measures and actions so that the Project is implemented in accordance with the Environmental and Social Standards (</w:t>
      </w:r>
      <w:r w:rsidRPr="00985180">
        <w:rPr>
          <w:rFonts w:ascii="Calibri" w:hAnsi="Calibri"/>
          <w:b/>
        </w:rPr>
        <w:t>ESSs</w:t>
      </w:r>
      <w:r w:rsidRPr="00985180">
        <w:rPr>
          <w:rFonts w:ascii="Calibri" w:hAnsi="Calibri"/>
        </w:rPr>
        <w:t>). This Environmental and Social Commitment Plan (</w:t>
      </w:r>
      <w:r w:rsidRPr="00985180">
        <w:rPr>
          <w:rFonts w:ascii="Calibri" w:hAnsi="Calibri"/>
          <w:b/>
        </w:rPr>
        <w:t>ESCP</w:t>
      </w:r>
      <w:r w:rsidRPr="00985180">
        <w:rPr>
          <w:rFonts w:ascii="Calibri" w:hAnsi="Calibri"/>
        </w:rPr>
        <w:t>) sets out material measures and actions, any</w:t>
      </w:r>
      <w:r w:rsidRPr="00985180">
        <w:t xml:space="preserve"> specific documents or </w:t>
      </w:r>
      <w:r w:rsidRPr="00985180">
        <w:rPr>
          <w:rFonts w:ascii="Calibri" w:hAnsi="Calibri"/>
        </w:rPr>
        <w:t xml:space="preserve">plans, as well as the timing for each of these. </w:t>
      </w:r>
    </w:p>
    <w:p w14:paraId="3D2559F5" w14:textId="0A32D1F7" w:rsidR="009772D5" w:rsidRPr="00572F61" w:rsidRDefault="00D100A5" w:rsidP="009772D5">
      <w:pPr>
        <w:pStyle w:val="ListParagraph"/>
        <w:numPr>
          <w:ilvl w:val="0"/>
          <w:numId w:val="16"/>
        </w:numPr>
        <w:rPr>
          <w:rStyle w:val="CommentReference"/>
          <w:rFonts w:ascii="Calibri" w:hAnsi="Calibri"/>
          <w:sz w:val="22"/>
          <w:szCs w:val="22"/>
        </w:rPr>
      </w:pPr>
      <w:r>
        <w:rPr>
          <w:rFonts w:ascii="Calibri" w:hAnsi="Calibri"/>
        </w:rPr>
        <w:t xml:space="preserve">The Recipient </w:t>
      </w:r>
      <w:r w:rsidR="00B927CF" w:rsidRPr="00572F61">
        <w:rPr>
          <w:rFonts w:ascii="Calibri" w:hAnsi="Calibri"/>
        </w:rPr>
        <w:t>will also comp</w:t>
      </w:r>
      <w:r w:rsidR="00B927CF" w:rsidRPr="00FA0A88">
        <w:rPr>
          <w:rFonts w:ascii="Calibri" w:hAnsi="Calibri"/>
        </w:rPr>
        <w:t xml:space="preserve">ly with the provisions of any other E&amp;S documents required </w:t>
      </w:r>
      <w:r w:rsidR="00594521" w:rsidRPr="00FA0A88">
        <w:rPr>
          <w:rFonts w:ascii="Calibri" w:hAnsi="Calibri"/>
        </w:rPr>
        <w:t xml:space="preserve">under </w:t>
      </w:r>
      <w:r w:rsidR="00B927CF" w:rsidRPr="00FA0A88">
        <w:rPr>
          <w:rFonts w:ascii="Calibri" w:hAnsi="Calibri"/>
        </w:rPr>
        <w:t xml:space="preserve">the ESF and referred to in this ESCP, such as Environmental and Social Management Plans (ESMP), </w:t>
      </w:r>
      <w:r w:rsidR="00E5232E">
        <w:rPr>
          <w:rFonts w:ascii="Calibri" w:hAnsi="Calibri"/>
        </w:rPr>
        <w:t xml:space="preserve">Labor Management Plan (LMP), </w:t>
      </w:r>
      <w:r w:rsidR="00840E6C">
        <w:rPr>
          <w:rFonts w:ascii="Calibri" w:hAnsi="Calibri"/>
        </w:rPr>
        <w:t>and Stakeholder Engagement Plan</w:t>
      </w:r>
      <w:r w:rsidR="00B927CF" w:rsidRPr="00FA0A88">
        <w:rPr>
          <w:rFonts w:ascii="Calibri" w:hAnsi="Calibri"/>
        </w:rPr>
        <w:t xml:space="preserve"> (SEP)</w:t>
      </w:r>
      <w:r w:rsidR="00A508CC" w:rsidRPr="00FA0A88">
        <w:rPr>
          <w:rFonts w:ascii="Calibri" w:hAnsi="Calibri"/>
        </w:rPr>
        <w:t xml:space="preserve">, and </w:t>
      </w:r>
      <w:r w:rsidR="00B45926">
        <w:rPr>
          <w:rFonts w:ascii="Calibri" w:hAnsi="Calibri"/>
        </w:rPr>
        <w:t>the</w:t>
      </w:r>
      <w:r w:rsidR="00A508CC" w:rsidRPr="00572F61">
        <w:rPr>
          <w:rFonts w:ascii="Calibri" w:hAnsi="Calibri"/>
        </w:rPr>
        <w:t xml:space="preserve"> timelines</w:t>
      </w:r>
      <w:r w:rsidR="00791A34" w:rsidRPr="00FA0A88">
        <w:rPr>
          <w:rFonts w:ascii="Calibri" w:hAnsi="Calibri"/>
        </w:rPr>
        <w:t xml:space="preserve"> specified in those </w:t>
      </w:r>
      <w:r w:rsidR="00C201B0">
        <w:rPr>
          <w:rFonts w:ascii="Calibri" w:hAnsi="Calibri"/>
        </w:rPr>
        <w:t xml:space="preserve">E&amp;S </w:t>
      </w:r>
      <w:r w:rsidR="00791A34" w:rsidRPr="00FA0A88">
        <w:rPr>
          <w:rFonts w:ascii="Calibri" w:hAnsi="Calibri"/>
        </w:rPr>
        <w:t>documents</w:t>
      </w:r>
      <w:r w:rsidR="00B927CF" w:rsidRPr="00572F61">
        <w:rPr>
          <w:rFonts w:ascii="Calibri" w:hAnsi="Calibri"/>
        </w:rPr>
        <w:t>.</w:t>
      </w:r>
    </w:p>
    <w:p w14:paraId="0538B76D" w14:textId="1E309CB4" w:rsidR="004E7CEA" w:rsidRPr="00D14D9F" w:rsidRDefault="00E5232E" w:rsidP="009772D5">
      <w:pPr>
        <w:pStyle w:val="ListParagraph"/>
        <w:numPr>
          <w:ilvl w:val="0"/>
          <w:numId w:val="16"/>
        </w:numPr>
        <w:rPr>
          <w:rFonts w:ascii="Calibri" w:hAnsi="Calibri"/>
        </w:rPr>
      </w:pPr>
      <w:r>
        <w:rPr>
          <w:rFonts w:ascii="Calibri" w:hAnsi="Calibri"/>
        </w:rPr>
        <w:t>The Recipient</w:t>
      </w:r>
      <w:r w:rsidR="007E4F9D" w:rsidRPr="00D14D9F">
        <w:rPr>
          <w:rFonts w:ascii="Calibri" w:hAnsi="Calibri"/>
        </w:rPr>
        <w:t xml:space="preserve"> is responsible for compliance with </w:t>
      </w:r>
      <w:r w:rsidR="00B50AE3" w:rsidRPr="00D14D9F">
        <w:rPr>
          <w:rFonts w:ascii="Calibri" w:hAnsi="Calibri"/>
        </w:rPr>
        <w:t xml:space="preserve">all requirements of </w:t>
      </w:r>
      <w:r w:rsidR="007E4F9D" w:rsidRPr="00D14D9F">
        <w:rPr>
          <w:rFonts w:ascii="Calibri" w:hAnsi="Calibri"/>
        </w:rPr>
        <w:t xml:space="preserve">the ESCP even when implementation of specific measures and actions is conducted by the </w:t>
      </w:r>
      <w:r>
        <w:rPr>
          <w:rFonts w:ascii="Calibri" w:hAnsi="Calibri"/>
        </w:rPr>
        <w:t xml:space="preserve">DPHE and PKSF </w:t>
      </w:r>
      <w:r w:rsidR="007E4F9D" w:rsidRPr="00D14D9F">
        <w:rPr>
          <w:rFonts w:ascii="Calibri" w:hAnsi="Calibri"/>
        </w:rPr>
        <w:t xml:space="preserve">referenced in </w:t>
      </w:r>
      <w:r w:rsidR="00F8178A" w:rsidRPr="00D14D9F">
        <w:rPr>
          <w:rFonts w:ascii="Calibri" w:hAnsi="Calibri"/>
        </w:rPr>
        <w:t>1</w:t>
      </w:r>
      <w:r w:rsidR="007E4F9D" w:rsidRPr="00D14D9F">
        <w:rPr>
          <w:rFonts w:ascii="Calibri" w:hAnsi="Calibri"/>
        </w:rPr>
        <w:t xml:space="preserve"> above</w:t>
      </w:r>
      <w:r w:rsidR="000D043C" w:rsidRPr="00D14D9F">
        <w:rPr>
          <w:rFonts w:ascii="Calibri" w:hAnsi="Calibri"/>
        </w:rPr>
        <w:t>.</w:t>
      </w:r>
      <w:r w:rsidR="007E4F9D" w:rsidRPr="00D14D9F" w:rsidDel="007E4F9D">
        <w:rPr>
          <w:rFonts w:ascii="Calibri" w:hAnsi="Calibri"/>
        </w:rPr>
        <w:t xml:space="preserve"> </w:t>
      </w:r>
    </w:p>
    <w:p w14:paraId="6BE173E3" w14:textId="1C1452AC" w:rsidR="00747414" w:rsidRPr="009575BF" w:rsidRDefault="00536689" w:rsidP="00747414">
      <w:pPr>
        <w:pStyle w:val="ListParagraph"/>
        <w:numPr>
          <w:ilvl w:val="0"/>
          <w:numId w:val="16"/>
        </w:numPr>
        <w:rPr>
          <w:rFonts w:ascii="Calibri" w:hAnsi="Calibri"/>
        </w:rPr>
      </w:pPr>
      <w:r w:rsidRPr="009575BF">
        <w:rPr>
          <w:rFonts w:ascii="Calibri" w:hAnsi="Calibri"/>
        </w:rPr>
        <w:t xml:space="preserve">Implementation </w:t>
      </w:r>
      <w:r w:rsidR="004E7CEA" w:rsidRPr="009575BF">
        <w:rPr>
          <w:rFonts w:ascii="Calibri" w:hAnsi="Calibri"/>
        </w:rPr>
        <w:t xml:space="preserve">of the </w:t>
      </w:r>
      <w:r w:rsidR="00423785" w:rsidRPr="009575BF">
        <w:rPr>
          <w:rFonts w:ascii="Calibri" w:hAnsi="Calibri"/>
        </w:rPr>
        <w:t xml:space="preserve">material </w:t>
      </w:r>
      <w:r w:rsidR="004E7CEA" w:rsidRPr="009575BF">
        <w:rPr>
          <w:rFonts w:ascii="Calibri" w:hAnsi="Calibri"/>
        </w:rPr>
        <w:t xml:space="preserve">measures and </w:t>
      </w:r>
      <w:r w:rsidRPr="009575BF">
        <w:rPr>
          <w:rFonts w:ascii="Calibri" w:hAnsi="Calibri"/>
        </w:rPr>
        <w:t xml:space="preserve">actions set out </w:t>
      </w:r>
      <w:r w:rsidR="004E7CEA" w:rsidRPr="009575BF">
        <w:rPr>
          <w:rFonts w:ascii="Calibri" w:hAnsi="Calibri"/>
        </w:rPr>
        <w:t xml:space="preserve">in this ESCP will be </w:t>
      </w:r>
      <w:r w:rsidRPr="009575BF">
        <w:rPr>
          <w:rFonts w:ascii="Calibri" w:hAnsi="Calibri"/>
        </w:rPr>
        <w:t xml:space="preserve">monitored and </w:t>
      </w:r>
      <w:r w:rsidR="004E7CEA" w:rsidRPr="009575BF">
        <w:rPr>
          <w:rFonts w:ascii="Calibri" w:hAnsi="Calibri"/>
        </w:rPr>
        <w:t xml:space="preserve">reported to the </w:t>
      </w:r>
      <w:r w:rsidR="00E5232E">
        <w:rPr>
          <w:rFonts w:ascii="Calibri" w:hAnsi="Calibri"/>
        </w:rPr>
        <w:t xml:space="preserve">Association </w:t>
      </w:r>
      <w:r w:rsidR="004E7CEA" w:rsidRPr="009575BF">
        <w:rPr>
          <w:rFonts w:ascii="Calibri" w:hAnsi="Calibri"/>
        </w:rPr>
        <w:t xml:space="preserve">by </w:t>
      </w:r>
      <w:r w:rsidR="00E5232E">
        <w:rPr>
          <w:rFonts w:ascii="Calibri" w:hAnsi="Calibri"/>
        </w:rPr>
        <w:t>the Recipient</w:t>
      </w:r>
      <w:r w:rsidR="004E7CEA" w:rsidRPr="009575BF">
        <w:rPr>
          <w:rFonts w:ascii="Calibri" w:hAnsi="Calibri"/>
        </w:rPr>
        <w:t xml:space="preserve"> as required by the ESCP and the conditions of the legal agreement, and </w:t>
      </w:r>
      <w:r w:rsidR="00423785" w:rsidRPr="009575BF">
        <w:rPr>
          <w:rFonts w:ascii="Calibri" w:hAnsi="Calibri"/>
        </w:rPr>
        <w:t xml:space="preserve">the </w:t>
      </w:r>
      <w:r w:rsidR="00E5232E">
        <w:rPr>
          <w:rFonts w:ascii="Calibri" w:hAnsi="Calibri"/>
        </w:rPr>
        <w:t xml:space="preserve">Association </w:t>
      </w:r>
      <w:r w:rsidR="00423785" w:rsidRPr="009575BF">
        <w:rPr>
          <w:rFonts w:ascii="Calibri" w:hAnsi="Calibri"/>
        </w:rPr>
        <w:t xml:space="preserve">will monitor and assess progress and completion of the </w:t>
      </w:r>
      <w:r w:rsidR="00E006D9" w:rsidRPr="009575BF">
        <w:rPr>
          <w:rFonts w:ascii="Calibri" w:hAnsi="Calibri"/>
        </w:rPr>
        <w:t xml:space="preserve">material </w:t>
      </w:r>
      <w:r w:rsidR="00423785" w:rsidRPr="009575BF">
        <w:rPr>
          <w:rFonts w:ascii="Calibri" w:hAnsi="Calibri"/>
        </w:rPr>
        <w:t xml:space="preserve">measures and actions </w:t>
      </w:r>
      <w:r w:rsidR="004E7CEA" w:rsidRPr="009575BF">
        <w:rPr>
          <w:rFonts w:ascii="Calibri" w:hAnsi="Calibri"/>
        </w:rPr>
        <w:t xml:space="preserve">throughout implementation of the Project. </w:t>
      </w:r>
    </w:p>
    <w:p w14:paraId="4327BA82" w14:textId="534A8DDF" w:rsidR="00F61F64" w:rsidRPr="009575BF" w:rsidRDefault="00E25210" w:rsidP="00F8178A">
      <w:pPr>
        <w:pStyle w:val="ListParagraph"/>
        <w:numPr>
          <w:ilvl w:val="0"/>
          <w:numId w:val="16"/>
        </w:numPr>
        <w:rPr>
          <w:rFonts w:ascii="Calibri" w:hAnsi="Calibri"/>
        </w:rPr>
      </w:pPr>
      <w:r w:rsidRPr="009575BF">
        <w:rPr>
          <w:rFonts w:ascii="Calibri" w:hAnsi="Calibri"/>
        </w:rPr>
        <w:t xml:space="preserve">As agreed by the </w:t>
      </w:r>
      <w:r w:rsidR="00E5232E">
        <w:rPr>
          <w:rFonts w:ascii="Calibri" w:hAnsi="Calibri"/>
        </w:rPr>
        <w:t xml:space="preserve">Association </w:t>
      </w:r>
      <w:r w:rsidRPr="009575BF">
        <w:rPr>
          <w:rFonts w:ascii="Calibri" w:hAnsi="Calibri"/>
        </w:rPr>
        <w:t xml:space="preserve">and </w:t>
      </w:r>
      <w:r w:rsidR="00E5232E">
        <w:rPr>
          <w:rFonts w:ascii="Calibri" w:hAnsi="Calibri"/>
        </w:rPr>
        <w:t>the Recipient</w:t>
      </w:r>
      <w:r w:rsidRPr="009575BF">
        <w:rPr>
          <w:rFonts w:ascii="Calibri" w:hAnsi="Calibri"/>
        </w:rPr>
        <w:t xml:space="preserve">, this ESCP may be revised from time to time during Project implementation, </w:t>
      </w:r>
      <w:r w:rsidR="00536689" w:rsidRPr="009575BF">
        <w:rPr>
          <w:rFonts w:ascii="Calibri" w:hAnsi="Calibri"/>
        </w:rPr>
        <w:t xml:space="preserve">to reflect adaptive </w:t>
      </w:r>
      <w:r w:rsidR="0001758C" w:rsidRPr="009575BF">
        <w:rPr>
          <w:rFonts w:ascii="Calibri" w:hAnsi="Calibri"/>
        </w:rPr>
        <w:t>management of P</w:t>
      </w:r>
      <w:r w:rsidR="004728A0" w:rsidRPr="009575BF">
        <w:rPr>
          <w:rFonts w:ascii="Calibri" w:hAnsi="Calibri"/>
        </w:rPr>
        <w:t xml:space="preserve">roject changes and unforeseen circumstances or in response to </w:t>
      </w:r>
      <w:r w:rsidR="00915D58" w:rsidRPr="009575BF">
        <w:rPr>
          <w:rFonts w:ascii="Calibri" w:hAnsi="Calibri"/>
        </w:rPr>
        <w:t xml:space="preserve">assessment </w:t>
      </w:r>
      <w:r w:rsidR="0001758C" w:rsidRPr="009575BF">
        <w:rPr>
          <w:rFonts w:ascii="Calibri" w:hAnsi="Calibri"/>
        </w:rPr>
        <w:t>of P</w:t>
      </w:r>
      <w:r w:rsidR="004728A0" w:rsidRPr="009575BF">
        <w:rPr>
          <w:rFonts w:ascii="Calibri" w:hAnsi="Calibri"/>
        </w:rPr>
        <w:t xml:space="preserve">roject performance </w:t>
      </w:r>
      <w:r w:rsidRPr="009575BF">
        <w:rPr>
          <w:rFonts w:ascii="Calibri" w:hAnsi="Calibri"/>
        </w:rPr>
        <w:t>conducted under the ESCP itself.</w:t>
      </w:r>
      <w:r w:rsidR="008256E0" w:rsidRPr="009575BF">
        <w:rPr>
          <w:rFonts w:ascii="Calibri" w:hAnsi="Calibri"/>
        </w:rPr>
        <w:t xml:space="preserve"> In such circumstances, </w:t>
      </w:r>
      <w:r w:rsidR="00840E6C">
        <w:rPr>
          <w:rFonts w:ascii="Calibri" w:hAnsi="Calibri"/>
        </w:rPr>
        <w:t>t</w:t>
      </w:r>
      <w:r w:rsidR="00E5232E">
        <w:rPr>
          <w:rFonts w:ascii="Calibri" w:hAnsi="Calibri"/>
        </w:rPr>
        <w:t>he Recipient</w:t>
      </w:r>
      <w:r w:rsidR="004728A0" w:rsidRPr="009575BF">
        <w:rPr>
          <w:rFonts w:ascii="Calibri" w:hAnsi="Calibri"/>
        </w:rPr>
        <w:t xml:space="preserve"> </w:t>
      </w:r>
      <w:r w:rsidR="006F5362" w:rsidRPr="009575BF">
        <w:rPr>
          <w:rFonts w:ascii="Calibri" w:hAnsi="Calibri"/>
        </w:rPr>
        <w:t>will agree</w:t>
      </w:r>
      <w:r w:rsidR="002900CC" w:rsidRPr="009575BF">
        <w:rPr>
          <w:rFonts w:ascii="Calibri" w:hAnsi="Calibri"/>
        </w:rPr>
        <w:t xml:space="preserve"> </w:t>
      </w:r>
      <w:r w:rsidR="00A54559" w:rsidRPr="009575BF">
        <w:rPr>
          <w:rFonts w:ascii="Calibri" w:hAnsi="Calibri"/>
        </w:rPr>
        <w:t xml:space="preserve">to the </w:t>
      </w:r>
      <w:r w:rsidR="00620639" w:rsidRPr="009575BF">
        <w:rPr>
          <w:rFonts w:ascii="Calibri" w:hAnsi="Calibri"/>
        </w:rPr>
        <w:t xml:space="preserve">changes with the </w:t>
      </w:r>
      <w:r w:rsidR="00E5232E">
        <w:rPr>
          <w:rFonts w:ascii="Calibri" w:hAnsi="Calibri"/>
        </w:rPr>
        <w:t xml:space="preserve">Association </w:t>
      </w:r>
      <w:r w:rsidR="006F5362" w:rsidRPr="009575BF">
        <w:rPr>
          <w:rFonts w:ascii="Calibri" w:hAnsi="Calibri"/>
        </w:rPr>
        <w:t>and will</w:t>
      </w:r>
      <w:r w:rsidR="004728A0" w:rsidRPr="009575BF">
        <w:rPr>
          <w:rFonts w:ascii="Calibri" w:hAnsi="Calibri"/>
        </w:rPr>
        <w:t xml:space="preserve"> update the ESCP to reflect such changes.</w:t>
      </w:r>
      <w:r w:rsidR="00561847" w:rsidRPr="009575BF">
        <w:rPr>
          <w:rFonts w:ascii="Calibri" w:hAnsi="Calibri"/>
        </w:rPr>
        <w:t xml:space="preserve"> </w:t>
      </w:r>
      <w:r w:rsidR="00620639" w:rsidRPr="009575BF">
        <w:rPr>
          <w:rFonts w:ascii="Calibri" w:hAnsi="Calibri"/>
        </w:rPr>
        <w:t xml:space="preserve">Agreement on changes to </w:t>
      </w:r>
      <w:r w:rsidR="00561847" w:rsidRPr="009575BF">
        <w:rPr>
          <w:rFonts w:ascii="Calibri" w:hAnsi="Calibri"/>
        </w:rPr>
        <w:t xml:space="preserve">the ESCP will be documented through the exchange of letters signed between the </w:t>
      </w:r>
      <w:r w:rsidR="00E5232E">
        <w:rPr>
          <w:rFonts w:ascii="Calibri" w:hAnsi="Calibri"/>
        </w:rPr>
        <w:t>Association</w:t>
      </w:r>
      <w:r w:rsidR="00561847" w:rsidRPr="009575BF">
        <w:rPr>
          <w:rFonts w:ascii="Calibri" w:hAnsi="Calibri"/>
        </w:rPr>
        <w:t xml:space="preserve"> and the </w:t>
      </w:r>
      <w:r w:rsidR="00E5232E">
        <w:rPr>
          <w:rFonts w:ascii="Calibri" w:hAnsi="Calibri"/>
        </w:rPr>
        <w:t>Recipient</w:t>
      </w:r>
      <w:r w:rsidR="00561847" w:rsidRPr="009575BF">
        <w:rPr>
          <w:rFonts w:ascii="Calibri" w:hAnsi="Calibri"/>
        </w:rPr>
        <w:t xml:space="preserve">. </w:t>
      </w:r>
      <w:r w:rsidR="00301D4F" w:rsidRPr="009575BF">
        <w:rPr>
          <w:rFonts w:ascii="Calibri" w:hAnsi="Calibri"/>
        </w:rPr>
        <w:t xml:space="preserve">The </w:t>
      </w:r>
      <w:r w:rsidR="00E5232E">
        <w:rPr>
          <w:rFonts w:ascii="Calibri" w:hAnsi="Calibri"/>
        </w:rPr>
        <w:t>Recipient</w:t>
      </w:r>
      <w:r w:rsidR="00301D4F" w:rsidRPr="009575BF">
        <w:rPr>
          <w:rFonts w:ascii="Calibri" w:hAnsi="Calibri"/>
        </w:rPr>
        <w:t xml:space="preserve"> will prom</w:t>
      </w:r>
      <w:r w:rsidR="00DF61F4" w:rsidRPr="009575BF">
        <w:rPr>
          <w:rFonts w:ascii="Calibri" w:hAnsi="Calibri"/>
        </w:rPr>
        <w:t>ptly disclose</w:t>
      </w:r>
      <w:r w:rsidR="00301D4F" w:rsidRPr="009575BF">
        <w:rPr>
          <w:rFonts w:ascii="Calibri" w:hAnsi="Calibri"/>
        </w:rPr>
        <w:t xml:space="preserve"> the updated ESCP.</w:t>
      </w:r>
      <w:r w:rsidR="001722BA" w:rsidRPr="009575BF">
        <w:rPr>
          <w:rFonts w:ascii="Calibri" w:hAnsi="Calibri"/>
        </w:rPr>
        <w:t xml:space="preserve"> </w:t>
      </w:r>
    </w:p>
    <w:p w14:paraId="2EFFCA96" w14:textId="6E7A7C4C" w:rsidR="00C35CAD" w:rsidRPr="00C35CAD" w:rsidRDefault="00561847" w:rsidP="00C35CAD">
      <w:pPr>
        <w:pStyle w:val="ListParagraph"/>
        <w:numPr>
          <w:ilvl w:val="0"/>
          <w:numId w:val="16"/>
        </w:numPr>
        <w:rPr>
          <w:rFonts w:ascii="Calibri" w:hAnsi="Calibri"/>
        </w:rPr>
      </w:pPr>
      <w:r w:rsidRPr="009575BF">
        <w:rPr>
          <w:rFonts w:ascii="Calibri" w:hAnsi="Calibri"/>
        </w:rPr>
        <w:t>Where</w:t>
      </w:r>
      <w:r w:rsidR="009F425A" w:rsidRPr="009575BF">
        <w:rPr>
          <w:rFonts w:ascii="Calibri" w:hAnsi="Calibri"/>
        </w:rPr>
        <w:t xml:space="preserve"> Project changes, unforeseen circumstances</w:t>
      </w:r>
      <w:r w:rsidR="009B570F" w:rsidRPr="009575BF">
        <w:rPr>
          <w:rFonts w:ascii="Calibri" w:hAnsi="Calibri"/>
        </w:rPr>
        <w:t>,</w:t>
      </w:r>
      <w:r w:rsidR="009F425A" w:rsidRPr="009575BF">
        <w:rPr>
          <w:rFonts w:ascii="Calibri" w:hAnsi="Calibri"/>
        </w:rPr>
        <w:t xml:space="preserve"> or Project performance </w:t>
      </w:r>
      <w:r w:rsidR="00026C40" w:rsidRPr="009575BF">
        <w:rPr>
          <w:rFonts w:ascii="Calibri" w:hAnsi="Calibri"/>
        </w:rPr>
        <w:t xml:space="preserve">result in changes to </w:t>
      </w:r>
      <w:r w:rsidR="00E006D9" w:rsidRPr="009575BF">
        <w:rPr>
          <w:rFonts w:ascii="Calibri" w:hAnsi="Calibri"/>
        </w:rPr>
        <w:t xml:space="preserve">the </w:t>
      </w:r>
      <w:r w:rsidRPr="009575BF">
        <w:rPr>
          <w:rFonts w:ascii="Calibri" w:hAnsi="Calibri"/>
        </w:rPr>
        <w:t xml:space="preserve">risks and impacts during Project implementation, the </w:t>
      </w:r>
      <w:r w:rsidR="00E5232E">
        <w:rPr>
          <w:rFonts w:ascii="Calibri" w:hAnsi="Calibri"/>
        </w:rPr>
        <w:t>Recipient</w:t>
      </w:r>
      <w:r w:rsidR="00301D4F" w:rsidRPr="009575BF">
        <w:rPr>
          <w:rFonts w:ascii="Calibri" w:hAnsi="Calibri"/>
        </w:rPr>
        <w:t xml:space="preserve"> </w:t>
      </w:r>
      <w:r w:rsidRPr="009575BF">
        <w:rPr>
          <w:rFonts w:ascii="Calibri" w:hAnsi="Calibri"/>
        </w:rPr>
        <w:t>shall provide</w:t>
      </w:r>
      <w:r w:rsidRPr="009575BF">
        <w:rPr>
          <w:rFonts w:cstheme="minorHAnsi"/>
        </w:rPr>
        <w:t xml:space="preserve"> additional funds</w:t>
      </w:r>
      <w:r w:rsidR="009F425A" w:rsidRPr="009575BF">
        <w:rPr>
          <w:rFonts w:cstheme="minorHAnsi"/>
        </w:rPr>
        <w:t>, if needed,</w:t>
      </w:r>
      <w:r w:rsidRPr="009575BF">
        <w:rPr>
          <w:rFonts w:cstheme="minorHAnsi"/>
        </w:rPr>
        <w:t xml:space="preserve"> to implement actions and measures to address such risks and impacts</w:t>
      </w:r>
      <w:r w:rsidR="00E5232E">
        <w:rPr>
          <w:rFonts w:cstheme="minorHAnsi"/>
        </w:rPr>
        <w:t>.</w:t>
      </w:r>
    </w:p>
    <w:p w14:paraId="662AEE8E" w14:textId="01187A7B" w:rsidR="00C35CAD" w:rsidRPr="00C35CAD" w:rsidRDefault="00C35CAD" w:rsidP="00C35CAD">
      <w:pPr>
        <w:rPr>
          <w:rFonts w:ascii="Calibri" w:hAnsi="Calibri"/>
        </w:rPr>
        <w:sectPr w:rsidR="00C35CAD" w:rsidRPr="00C35CAD" w:rsidSect="0047550F">
          <w:headerReference w:type="even" r:id="rId12"/>
          <w:headerReference w:type="default" r:id="rId13"/>
          <w:footerReference w:type="even" r:id="rId14"/>
          <w:footerReference w:type="default" r:id="rId15"/>
          <w:headerReference w:type="first" r:id="rId16"/>
          <w:footerReference w:type="first" r:id="rId17"/>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00A60CE2">
        <w:trPr>
          <w:trHeight w:val="56"/>
        </w:trPr>
        <w:tc>
          <w:tcPr>
            <w:tcW w:w="6835" w:type="dxa"/>
            <w:gridSpan w:val="2"/>
            <w:tcBorders>
              <w:top w:val="single" w:sz="4" w:space="0" w:color="000000"/>
            </w:tcBorders>
            <w:shd w:val="clear" w:color="auto" w:fill="00B0F0"/>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780" w:type="dxa"/>
            <w:tcBorders>
              <w:top w:val="single" w:sz="4" w:space="0" w:color="000000"/>
            </w:tcBorders>
            <w:shd w:val="clear" w:color="auto" w:fill="00B0F0"/>
          </w:tcPr>
          <w:p w14:paraId="6787B6F2" w14:textId="1EE95998" w:rsidR="00ED3D08" w:rsidRPr="00FA0A88" w:rsidRDefault="00C549B1" w:rsidP="005D394E">
            <w:pPr>
              <w:keepLines/>
              <w:widowControl w:val="0"/>
              <w:jc w:val="center"/>
              <w:rPr>
                <w:rFonts w:cstheme="minorHAnsi"/>
                <w:b/>
                <w:sz w:val="20"/>
                <w:szCs w:val="20"/>
              </w:rPr>
            </w:pPr>
            <w:r w:rsidRPr="00FA0A88">
              <w:rPr>
                <w:rFonts w:cstheme="minorHAnsi"/>
                <w:b/>
                <w:sz w:val="20"/>
                <w:szCs w:val="20"/>
              </w:rPr>
              <w:t>TIMEFRAME</w:t>
            </w:r>
          </w:p>
          <w:p w14:paraId="0F9A1F85" w14:textId="12ABE548" w:rsidR="00C549B1" w:rsidRPr="00FA0A88" w:rsidRDefault="00C549B1" w:rsidP="005D394E">
            <w:pPr>
              <w:keepLines/>
              <w:widowControl w:val="0"/>
              <w:rPr>
                <w:rFonts w:cstheme="minorHAnsi"/>
                <w:b/>
                <w:sz w:val="20"/>
                <w:szCs w:val="20"/>
              </w:rPr>
            </w:pPr>
          </w:p>
        </w:tc>
        <w:tc>
          <w:tcPr>
            <w:tcW w:w="3690" w:type="dxa"/>
            <w:tcBorders>
              <w:top w:val="single" w:sz="4" w:space="0" w:color="000000"/>
            </w:tcBorders>
            <w:shd w:val="clear" w:color="auto" w:fill="00B0F0"/>
          </w:tcPr>
          <w:p w14:paraId="26B7F86D" w14:textId="69BE6BED" w:rsidR="00ED3D08" w:rsidRPr="00FA0A88" w:rsidRDefault="005E4F08" w:rsidP="005D394E">
            <w:pPr>
              <w:keepLines/>
              <w:widowControl w:val="0"/>
              <w:rPr>
                <w:rFonts w:cstheme="minorHAnsi"/>
                <w:b/>
                <w:sz w:val="20"/>
                <w:szCs w:val="20"/>
              </w:rPr>
            </w:pPr>
            <w:r w:rsidRPr="00FA0A88">
              <w:rPr>
                <w:rFonts w:cstheme="minorHAnsi"/>
                <w:b/>
                <w:sz w:val="20"/>
                <w:szCs w:val="20"/>
              </w:rPr>
              <w:t>RESPONSIBLE</w:t>
            </w:r>
            <w:r w:rsidR="00304827" w:rsidRPr="00FA0A88">
              <w:rPr>
                <w:rFonts w:cstheme="minorHAnsi"/>
                <w:b/>
                <w:sz w:val="20"/>
                <w:szCs w:val="20"/>
              </w:rPr>
              <w:t xml:space="preserve"> </w:t>
            </w:r>
            <w:r w:rsidR="00914AFC" w:rsidRPr="00FA0A88">
              <w:rPr>
                <w:rFonts w:cstheme="minorHAnsi"/>
                <w:b/>
                <w:sz w:val="20"/>
                <w:szCs w:val="20"/>
              </w:rPr>
              <w:t>ENTITY</w:t>
            </w:r>
            <w:r w:rsidR="00C549B1" w:rsidRPr="00FA0A88">
              <w:rPr>
                <w:rFonts w:cstheme="minorHAnsi"/>
                <w:b/>
                <w:sz w:val="20"/>
                <w:szCs w:val="20"/>
              </w:rPr>
              <w:t xml:space="preserve">/AUTHORITY </w:t>
            </w:r>
          </w:p>
        </w:tc>
      </w:tr>
      <w:tr w:rsidR="00B1244E" w:rsidRPr="00FA0A88" w14:paraId="449656D7" w14:textId="77777777" w:rsidTr="00A60CE2">
        <w:trPr>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E5232E" w:rsidRPr="00FA0A88" w14:paraId="0FBBB46F" w14:textId="77777777" w:rsidTr="00A60CE2">
        <w:trPr>
          <w:trHeight w:val="20"/>
        </w:trPr>
        <w:tc>
          <w:tcPr>
            <w:tcW w:w="715" w:type="dxa"/>
            <w:tcBorders>
              <w:bottom w:val="single" w:sz="4" w:space="0" w:color="auto"/>
            </w:tcBorders>
          </w:tcPr>
          <w:p w14:paraId="07CC6849" w14:textId="346952FF" w:rsidR="00E5232E" w:rsidRPr="00FA0A88" w:rsidRDefault="00E5232E" w:rsidP="00E5232E">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30F40143" w14:textId="77777777" w:rsidR="00E5232E" w:rsidRDefault="00E5232E" w:rsidP="00E5232E">
            <w:pPr>
              <w:spacing w:line="255" w:lineRule="exact"/>
              <w:jc w:val="both"/>
              <w:rPr>
                <w:rFonts w:cstheme="minorHAnsi"/>
                <w:b/>
                <w:color w:val="4472C4"/>
              </w:rPr>
            </w:pPr>
            <w:r w:rsidRPr="006C18BA">
              <w:rPr>
                <w:rFonts w:cstheme="minorHAnsi"/>
                <w:b/>
                <w:color w:val="4472C4"/>
              </w:rPr>
              <w:t>REGULAR REPORTING</w:t>
            </w:r>
          </w:p>
          <w:p w14:paraId="47C9621B" w14:textId="32AFFA40" w:rsidR="00E5232E" w:rsidRPr="00FA0A88" w:rsidRDefault="00F23162" w:rsidP="008253A2">
            <w:pPr>
              <w:keepLines/>
              <w:widowControl w:val="0"/>
              <w:jc w:val="both"/>
              <w:rPr>
                <w:rFonts w:cstheme="minorHAnsi"/>
                <w:sz w:val="20"/>
                <w:szCs w:val="20"/>
              </w:rPr>
            </w:pPr>
            <w:r>
              <w:rPr>
                <w:rFonts w:cstheme="minorHAnsi"/>
              </w:rPr>
              <w:t>P</w:t>
            </w:r>
            <w:r w:rsidR="00E5232E" w:rsidRPr="006C18BA">
              <w:rPr>
                <w:rFonts w:cstheme="minorHAnsi"/>
              </w:rPr>
              <w:t xml:space="preserve">repare and submit </w:t>
            </w:r>
            <w:r w:rsidR="00E5232E">
              <w:rPr>
                <w:rFonts w:cstheme="minorHAnsi"/>
              </w:rPr>
              <w:t xml:space="preserve">to the Bank, </w:t>
            </w:r>
            <w:r w:rsidR="00E5232E" w:rsidRPr="006C18BA">
              <w:rPr>
                <w:rFonts w:cstheme="minorHAnsi"/>
              </w:rPr>
              <w:t xml:space="preserve">regular </w:t>
            </w:r>
            <w:r w:rsidR="00E5232E">
              <w:rPr>
                <w:rFonts w:cstheme="minorHAnsi"/>
              </w:rPr>
              <w:t xml:space="preserve">monitoring reports on </w:t>
            </w:r>
            <w:r w:rsidR="00E5232E" w:rsidRPr="006C18BA">
              <w:rPr>
                <w:rFonts w:cstheme="minorHAnsi"/>
              </w:rPr>
              <w:t>environmental</w:t>
            </w:r>
            <w:r w:rsidR="00E5232E">
              <w:rPr>
                <w:rFonts w:cstheme="minorHAnsi"/>
              </w:rPr>
              <w:t>,</w:t>
            </w:r>
            <w:r w:rsidR="00E5232E" w:rsidRPr="006C18BA">
              <w:rPr>
                <w:rFonts w:cstheme="minorHAnsi"/>
              </w:rPr>
              <w:t xml:space="preserve"> social</w:t>
            </w:r>
            <w:r w:rsidR="00E5232E">
              <w:rPr>
                <w:rFonts w:cstheme="minorHAnsi"/>
              </w:rPr>
              <w:t>, health and safety (ESHS)</w:t>
            </w:r>
            <w:r w:rsidR="00E5232E" w:rsidRPr="006C18BA">
              <w:rPr>
                <w:rFonts w:cstheme="minorHAnsi"/>
              </w:rPr>
              <w:t xml:space="preserve"> </w:t>
            </w:r>
            <w:r w:rsidR="00E5232E">
              <w:rPr>
                <w:rFonts w:cstheme="minorHAnsi"/>
              </w:rPr>
              <w:t xml:space="preserve">performance of the Project, including but not limited to </w:t>
            </w:r>
            <w:r w:rsidR="00E5232E" w:rsidRPr="007569CA">
              <w:rPr>
                <w:rFonts w:cstheme="minorHAnsi"/>
              </w:rPr>
              <w:t>the implementation of the ESCP, status of preparation and implementation of E&amp;S documents required under the ESCP, stakeholder engagement activities, functioning of the grievance mechanism(s).</w:t>
            </w:r>
            <w:r w:rsidR="008253A2">
              <w:rPr>
                <w:rFonts w:cstheme="minorHAnsi"/>
              </w:rPr>
              <w:t xml:space="preserve"> </w:t>
            </w:r>
          </w:p>
        </w:tc>
        <w:tc>
          <w:tcPr>
            <w:tcW w:w="3780" w:type="dxa"/>
            <w:tcBorders>
              <w:bottom w:val="single" w:sz="4" w:space="0" w:color="auto"/>
            </w:tcBorders>
          </w:tcPr>
          <w:p w14:paraId="19A80186" w14:textId="7C198665" w:rsidR="00E5232E" w:rsidRPr="00FA0A88" w:rsidRDefault="00962A34" w:rsidP="00E5232E">
            <w:pPr>
              <w:keepLines/>
              <w:widowControl w:val="0"/>
              <w:rPr>
                <w:rFonts w:cstheme="minorHAnsi"/>
                <w:i/>
                <w:sz w:val="20"/>
                <w:szCs w:val="20"/>
              </w:rPr>
            </w:pPr>
            <w:r w:rsidRPr="00D75F78">
              <w:rPr>
                <w:rFonts w:cstheme="minorHAnsi"/>
                <w:bCs/>
              </w:rPr>
              <w:t xml:space="preserve">Submit </w:t>
            </w:r>
            <w:r w:rsidR="00E5232E" w:rsidRPr="00D75F78">
              <w:t>Half yearly</w:t>
            </w:r>
            <w:r w:rsidR="00CB2113" w:rsidRPr="00D75F78">
              <w:rPr>
                <w:rFonts w:cstheme="minorHAnsi"/>
                <w:bCs/>
              </w:rPr>
              <w:t xml:space="preserve"> </w:t>
            </w:r>
            <w:r w:rsidR="00E82DA2">
              <w:rPr>
                <w:rFonts w:cstheme="minorHAnsi"/>
                <w:bCs/>
              </w:rPr>
              <w:t xml:space="preserve">(every six months) </w:t>
            </w:r>
            <w:r w:rsidR="00CB2113" w:rsidRPr="00D75F78">
              <w:rPr>
                <w:rFonts w:cstheme="minorHAnsi"/>
                <w:bCs/>
              </w:rPr>
              <w:t>reports in an agreed format</w:t>
            </w:r>
            <w:r w:rsidR="00E5232E" w:rsidRPr="00A431A3">
              <w:rPr>
                <w:rFonts w:cstheme="minorHAnsi"/>
              </w:rPr>
              <w:t xml:space="preserve"> throughout Project implementation</w:t>
            </w:r>
            <w:r w:rsidR="00340D88">
              <w:rPr>
                <w:rFonts w:cstheme="minorHAnsi"/>
              </w:rPr>
              <w:t>.</w:t>
            </w:r>
          </w:p>
        </w:tc>
        <w:tc>
          <w:tcPr>
            <w:tcW w:w="3690" w:type="dxa"/>
            <w:tcBorders>
              <w:bottom w:val="single" w:sz="4" w:space="0" w:color="auto"/>
            </w:tcBorders>
          </w:tcPr>
          <w:p w14:paraId="5D4F34D0" w14:textId="649F452C" w:rsidR="00E5232E" w:rsidRPr="00FA0A88" w:rsidRDefault="00E76CE0" w:rsidP="00E5232E">
            <w:pPr>
              <w:keepLines/>
              <w:widowControl w:val="0"/>
              <w:rPr>
                <w:rFonts w:cstheme="minorHAnsi"/>
                <w:i/>
                <w:sz w:val="20"/>
                <w:szCs w:val="20"/>
              </w:rPr>
            </w:pPr>
            <w:r w:rsidRPr="00E76CE0">
              <w:rPr>
                <w:rFonts w:cstheme="minorHAnsi"/>
              </w:rPr>
              <w:t xml:space="preserve">DPHE and PKSF </w:t>
            </w:r>
            <w:r w:rsidRPr="00892652">
              <w:rPr>
                <w:rFonts w:cstheme="minorHAnsi"/>
              </w:rPr>
              <w:t>(</w:t>
            </w:r>
            <w:r w:rsidRPr="00D75F78">
              <w:rPr>
                <w:rFonts w:cstheme="minorHAnsi"/>
              </w:rPr>
              <w:t>Implementing Agencies, IA</w:t>
            </w:r>
            <w:r w:rsidR="00F23162" w:rsidRPr="00D75F78">
              <w:rPr>
                <w:rFonts w:cstheme="minorHAnsi"/>
              </w:rPr>
              <w:t>s</w:t>
            </w:r>
            <w:r w:rsidRPr="00892652">
              <w:rPr>
                <w:rFonts w:cstheme="minorHAnsi"/>
              </w:rPr>
              <w:t xml:space="preserve">) </w:t>
            </w:r>
          </w:p>
        </w:tc>
      </w:tr>
      <w:tr w:rsidR="008253A2" w:rsidRPr="00FA0A88" w14:paraId="60FD2891" w14:textId="77777777" w:rsidTr="00A60CE2">
        <w:trPr>
          <w:trHeight w:val="20"/>
        </w:trPr>
        <w:tc>
          <w:tcPr>
            <w:tcW w:w="715" w:type="dxa"/>
            <w:tcBorders>
              <w:bottom w:val="single" w:sz="4" w:space="0" w:color="000000"/>
            </w:tcBorders>
          </w:tcPr>
          <w:p w14:paraId="2F05AFC3" w14:textId="47A1D861" w:rsidR="008253A2" w:rsidRPr="00FA0A88" w:rsidRDefault="008253A2" w:rsidP="008253A2">
            <w:pPr>
              <w:keepLines/>
              <w:widowControl w:val="0"/>
              <w:jc w:val="center"/>
              <w:rPr>
                <w:rFonts w:cstheme="minorHAnsi"/>
                <w:sz w:val="20"/>
                <w:szCs w:val="20"/>
              </w:rPr>
            </w:pPr>
            <w:r w:rsidRPr="00FA0A88">
              <w:rPr>
                <w:rFonts w:cstheme="minorHAnsi"/>
                <w:sz w:val="20"/>
                <w:szCs w:val="20"/>
              </w:rPr>
              <w:t>B</w:t>
            </w:r>
          </w:p>
        </w:tc>
        <w:tc>
          <w:tcPr>
            <w:tcW w:w="6120" w:type="dxa"/>
            <w:tcBorders>
              <w:bottom w:val="single" w:sz="4" w:space="0" w:color="000000"/>
            </w:tcBorders>
            <w:vAlign w:val="bottom"/>
          </w:tcPr>
          <w:p w14:paraId="7BAE025C" w14:textId="77777777" w:rsidR="008253A2" w:rsidRDefault="008253A2" w:rsidP="008253A2">
            <w:pPr>
              <w:spacing w:line="256" w:lineRule="exact"/>
              <w:rPr>
                <w:rFonts w:cstheme="minorHAnsi"/>
                <w:color w:val="4472C4"/>
              </w:rPr>
            </w:pPr>
            <w:r w:rsidRPr="006C18BA">
              <w:rPr>
                <w:rFonts w:cstheme="minorHAnsi"/>
                <w:b/>
                <w:color w:val="4472C4"/>
              </w:rPr>
              <w:t>INCIDENTS AND ACCIDENTS</w:t>
            </w:r>
          </w:p>
          <w:p w14:paraId="0834907A" w14:textId="6D7BDE3E" w:rsidR="008253A2" w:rsidRPr="00FA0A88" w:rsidRDefault="00383D5A" w:rsidP="008253A2">
            <w:pPr>
              <w:pStyle w:val="ModelNrmlSingle"/>
              <w:keepLines/>
              <w:widowControl w:val="0"/>
              <w:spacing w:after="0"/>
              <w:ind w:firstLine="0"/>
              <w:rPr>
                <w:rFonts w:asciiTheme="minorHAnsi" w:hAnsiTheme="minorHAnsi" w:cstheme="minorHAnsi"/>
                <w:sz w:val="20"/>
              </w:rPr>
            </w:pPr>
            <w:r>
              <w:rPr>
                <w:rFonts w:asciiTheme="minorHAnsi" w:hAnsiTheme="minorHAnsi" w:cstheme="minorHAnsi"/>
                <w:szCs w:val="22"/>
              </w:rPr>
              <w:t>P</w:t>
            </w:r>
            <w:r w:rsidR="008253A2" w:rsidRPr="007569CA">
              <w:rPr>
                <w:rFonts w:asciiTheme="minorHAnsi" w:hAnsiTheme="minorHAnsi" w:cstheme="minorHAnsi"/>
                <w:szCs w:val="22"/>
              </w:rPr>
              <w:t xml:space="preserve">romptly notify the </w:t>
            </w:r>
            <w:r w:rsidR="008253A2">
              <w:rPr>
                <w:rFonts w:asciiTheme="minorHAnsi" w:hAnsiTheme="minorHAnsi" w:cstheme="minorHAnsi"/>
                <w:szCs w:val="22"/>
              </w:rPr>
              <w:t>Bank</w:t>
            </w:r>
            <w:r w:rsidR="008253A2" w:rsidRPr="007569CA">
              <w:rPr>
                <w:rFonts w:asciiTheme="minorHAnsi" w:hAnsiTheme="minorHAnsi" w:cstheme="minorHAnsi"/>
                <w:szCs w:val="22"/>
              </w:rPr>
              <w:t xml:space="preserve"> of any incident or accident related to the Project which has, or is likely to have, a significant adverse effect on the environment, the affected communities, th</w:t>
            </w:r>
            <w:r w:rsidR="008253A2">
              <w:rPr>
                <w:rFonts w:asciiTheme="minorHAnsi" w:hAnsiTheme="minorHAnsi" w:cstheme="minorHAnsi"/>
                <w:szCs w:val="22"/>
              </w:rPr>
              <w:t>e public or workers including</w:t>
            </w:r>
            <w:r w:rsidR="008253A2" w:rsidRPr="007569CA">
              <w:rPr>
                <w:rFonts w:asciiTheme="minorHAnsi" w:hAnsiTheme="minorHAnsi" w:cstheme="minorHAnsi"/>
                <w:szCs w:val="22"/>
              </w:rPr>
              <w:t xml:space="preserve"> </w:t>
            </w:r>
            <w:r w:rsidR="00D32336" w:rsidRPr="00D32336">
              <w:rPr>
                <w:rFonts w:asciiTheme="minorHAnsi" w:hAnsiTheme="minorHAnsi" w:cstheme="minorHAnsi"/>
                <w:szCs w:val="22"/>
              </w:rPr>
              <w:t>accidents that could result in fatalities, injuries</w:t>
            </w:r>
            <w:r w:rsidR="00BB6E63">
              <w:rPr>
                <w:rFonts w:asciiTheme="minorHAnsi" w:hAnsiTheme="minorHAnsi" w:cstheme="minorHAnsi"/>
                <w:szCs w:val="22"/>
              </w:rPr>
              <w:t>,</w:t>
            </w:r>
            <w:r w:rsidR="00D32336" w:rsidRPr="00D32336">
              <w:rPr>
                <w:rFonts w:asciiTheme="minorHAnsi" w:hAnsiTheme="minorHAnsi" w:cstheme="minorHAnsi"/>
                <w:szCs w:val="22"/>
              </w:rPr>
              <w:t xml:space="preserve"> </w:t>
            </w:r>
            <w:r w:rsidR="008253A2">
              <w:rPr>
                <w:rFonts w:asciiTheme="minorHAnsi" w:hAnsiTheme="minorHAnsi" w:cstheme="minorHAnsi"/>
                <w:szCs w:val="22"/>
              </w:rPr>
              <w:t xml:space="preserve">cases of GBV/SEA, serious mismanagement in handling waste, security breach, </w:t>
            </w:r>
            <w:proofErr w:type="spellStart"/>
            <w:r w:rsidR="008253A2">
              <w:rPr>
                <w:rFonts w:asciiTheme="minorHAnsi" w:hAnsiTheme="minorHAnsi" w:cstheme="minorHAnsi"/>
                <w:szCs w:val="22"/>
              </w:rPr>
              <w:t>etc</w:t>
            </w:r>
            <w:proofErr w:type="spellEnd"/>
            <w:r w:rsidR="00F434F3">
              <w:rPr>
                <w:rFonts w:asciiTheme="minorHAnsi" w:hAnsiTheme="minorHAnsi" w:cstheme="minorHAnsi"/>
                <w:szCs w:val="22"/>
              </w:rPr>
              <w:t>,</w:t>
            </w:r>
            <w:r w:rsidR="008253A2" w:rsidRPr="007569CA">
              <w:rPr>
                <w:rFonts w:asciiTheme="minorHAnsi" w:hAnsiTheme="minorHAnsi" w:cstheme="minorHAnsi"/>
                <w:szCs w:val="22"/>
              </w:rPr>
              <w:t xml:space="preserve"> </w:t>
            </w:r>
            <w:r w:rsidR="008253A2">
              <w:rPr>
                <w:rFonts w:asciiTheme="minorHAnsi" w:hAnsiTheme="minorHAnsi" w:cstheme="minorHAnsi"/>
                <w:szCs w:val="22"/>
              </w:rPr>
              <w:t>p</w:t>
            </w:r>
            <w:r w:rsidR="008253A2" w:rsidRPr="007569CA">
              <w:rPr>
                <w:rFonts w:asciiTheme="minorHAnsi" w:hAnsiTheme="minorHAnsi" w:cstheme="minorHAnsi"/>
                <w:szCs w:val="22"/>
              </w:rPr>
              <w:t>rovide sufficient detail</w:t>
            </w:r>
            <w:r w:rsidR="00840E6C">
              <w:rPr>
                <w:rFonts w:asciiTheme="minorHAnsi" w:hAnsiTheme="minorHAnsi" w:cstheme="minorHAnsi"/>
                <w:szCs w:val="22"/>
              </w:rPr>
              <w:t>s</w:t>
            </w:r>
            <w:r w:rsidR="008253A2" w:rsidRPr="007569CA">
              <w:rPr>
                <w:rFonts w:asciiTheme="minorHAnsi" w:hAnsiTheme="minorHAnsi" w:cstheme="minorHAnsi"/>
                <w:szCs w:val="22"/>
              </w:rPr>
              <w:t xml:space="preserve"> regarding the incident or accident, indicating immediate measures taken or that are planned to be taken to address it, and any information provided by any contractor and supervising entity, as appropriate. Subsequently, as per the </w:t>
            </w:r>
            <w:r w:rsidR="008253A2">
              <w:rPr>
                <w:rFonts w:asciiTheme="minorHAnsi" w:hAnsiTheme="minorHAnsi" w:cstheme="minorHAnsi"/>
                <w:szCs w:val="22"/>
              </w:rPr>
              <w:t>Bank’s</w:t>
            </w:r>
            <w:r w:rsidR="008253A2" w:rsidRPr="007569CA">
              <w:rPr>
                <w:rFonts w:asciiTheme="minorHAnsi" w:hAnsiTheme="minorHAnsi" w:cstheme="minorHAnsi"/>
                <w:szCs w:val="22"/>
              </w:rPr>
              <w:t xml:space="preserve"> request, prepare a report on the incident or accident and propose any measures to prevent its recurrence</w:t>
            </w:r>
            <w:r w:rsidR="008253A2">
              <w:rPr>
                <w:rFonts w:asciiTheme="minorHAnsi" w:hAnsiTheme="minorHAnsi" w:cstheme="minorHAnsi"/>
                <w:szCs w:val="22"/>
              </w:rPr>
              <w:t xml:space="preserve">. </w:t>
            </w:r>
          </w:p>
        </w:tc>
        <w:tc>
          <w:tcPr>
            <w:tcW w:w="3780" w:type="dxa"/>
            <w:tcBorders>
              <w:bottom w:val="single" w:sz="4" w:space="0" w:color="000000"/>
            </w:tcBorders>
          </w:tcPr>
          <w:p w14:paraId="64A41DBC" w14:textId="77777777" w:rsidR="008253A2" w:rsidRDefault="008253A2" w:rsidP="00D75F78">
            <w:pPr>
              <w:spacing w:line="256" w:lineRule="exact"/>
              <w:jc w:val="both"/>
              <w:rPr>
                <w:rFonts w:cstheme="minorHAnsi"/>
              </w:rPr>
            </w:pPr>
            <w:r w:rsidRPr="00A431A3">
              <w:rPr>
                <w:rFonts w:cstheme="minorHAnsi"/>
              </w:rPr>
              <w:t xml:space="preserve">Notify the </w:t>
            </w:r>
            <w:r w:rsidR="0050282D">
              <w:rPr>
                <w:rFonts w:cstheme="minorHAnsi"/>
              </w:rPr>
              <w:t xml:space="preserve">World </w:t>
            </w:r>
            <w:r w:rsidRPr="00A431A3">
              <w:rPr>
                <w:rFonts w:cstheme="minorHAnsi"/>
              </w:rPr>
              <w:t xml:space="preserve">Bank within 24 hours of learning of the accidents or incidents. </w:t>
            </w:r>
          </w:p>
          <w:p w14:paraId="071594FC" w14:textId="77777777" w:rsidR="00A9247B" w:rsidRDefault="00A9247B" w:rsidP="00D75F78">
            <w:pPr>
              <w:spacing w:line="256" w:lineRule="exact"/>
              <w:jc w:val="both"/>
              <w:rPr>
                <w:rFonts w:cstheme="minorHAnsi"/>
              </w:rPr>
            </w:pPr>
          </w:p>
          <w:p w14:paraId="6201394C" w14:textId="640009D3" w:rsidR="00A9247B" w:rsidRPr="00A431A3" w:rsidRDefault="00A9247B" w:rsidP="00A9247B">
            <w:pPr>
              <w:spacing w:line="256" w:lineRule="exact"/>
              <w:jc w:val="both"/>
              <w:rPr>
                <w:rFonts w:cstheme="minorHAnsi"/>
              </w:rPr>
            </w:pPr>
            <w:r w:rsidRPr="00A431A3">
              <w:rPr>
                <w:rFonts w:cstheme="minorHAnsi"/>
              </w:rPr>
              <w:t>A report</w:t>
            </w:r>
            <w:r>
              <w:rPr>
                <w:rFonts w:cstheme="minorHAnsi"/>
              </w:rPr>
              <w:t xml:space="preserve"> on action taken</w:t>
            </w:r>
            <w:r w:rsidRPr="00A431A3">
              <w:rPr>
                <w:rFonts w:cstheme="minorHAnsi"/>
              </w:rPr>
              <w:t xml:space="preserve"> </w:t>
            </w:r>
            <w:r>
              <w:rPr>
                <w:rFonts w:cstheme="minorHAnsi"/>
              </w:rPr>
              <w:t>to be provided on the same by 07 (Seven) days</w:t>
            </w:r>
            <w:r w:rsidRPr="00A431A3">
              <w:rPr>
                <w:rFonts w:cstheme="minorHAnsi"/>
              </w:rPr>
              <w:t xml:space="preserve"> </w:t>
            </w:r>
            <w:r>
              <w:rPr>
                <w:rFonts w:cstheme="minorHAnsi"/>
              </w:rPr>
              <w:t xml:space="preserve">of notifying </w:t>
            </w:r>
            <w:r w:rsidRPr="00A431A3">
              <w:rPr>
                <w:rFonts w:cstheme="minorHAnsi"/>
              </w:rPr>
              <w:t>the Bank.</w:t>
            </w:r>
          </w:p>
          <w:p w14:paraId="4077096F" w14:textId="01E79732" w:rsidR="00A9247B" w:rsidRPr="00D75F78" w:rsidRDefault="00A9247B" w:rsidP="00D75F78">
            <w:pPr>
              <w:spacing w:line="256" w:lineRule="exact"/>
              <w:jc w:val="both"/>
              <w:rPr>
                <w:sz w:val="20"/>
              </w:rPr>
            </w:pPr>
          </w:p>
        </w:tc>
        <w:tc>
          <w:tcPr>
            <w:tcW w:w="3690" w:type="dxa"/>
            <w:tcBorders>
              <w:bottom w:val="single" w:sz="4" w:space="0" w:color="000000"/>
            </w:tcBorders>
          </w:tcPr>
          <w:p w14:paraId="31B1BE9E" w14:textId="2EB4E4B8" w:rsidR="008253A2" w:rsidRPr="00FA0A88" w:rsidRDefault="008253A2" w:rsidP="008253A2">
            <w:pPr>
              <w:keepLines/>
              <w:widowControl w:val="0"/>
              <w:rPr>
                <w:rFonts w:cstheme="minorHAnsi"/>
                <w:sz w:val="20"/>
                <w:szCs w:val="20"/>
              </w:rPr>
            </w:pPr>
            <w:r>
              <w:rPr>
                <w:rFonts w:cstheme="minorHAnsi"/>
              </w:rPr>
              <w:t>IA</w:t>
            </w:r>
            <w:r w:rsidR="0011366D">
              <w:rPr>
                <w:rFonts w:cstheme="minorHAnsi"/>
              </w:rPr>
              <w:t>s</w:t>
            </w:r>
          </w:p>
        </w:tc>
      </w:tr>
      <w:tr w:rsidR="00502173" w:rsidRPr="00FA0A88" w14:paraId="574F4D94" w14:textId="77777777" w:rsidTr="00A60CE2">
        <w:trPr>
          <w:trHeight w:val="20"/>
        </w:trPr>
        <w:tc>
          <w:tcPr>
            <w:tcW w:w="14305" w:type="dxa"/>
            <w:gridSpan w:val="4"/>
            <w:tcBorders>
              <w:top w:val="single" w:sz="4" w:space="0" w:color="000000"/>
            </w:tcBorders>
            <w:shd w:val="clear" w:color="auto" w:fill="F4B083" w:themeFill="accent2" w:themeFillTint="99"/>
          </w:tcPr>
          <w:p w14:paraId="1B9C5400" w14:textId="0A7AD5DD" w:rsidR="00502173" w:rsidRPr="00FA0A88" w:rsidRDefault="00840E6C" w:rsidP="00D75F78">
            <w:pPr>
              <w:keepLines/>
              <w:widowControl w:val="0"/>
              <w:rPr>
                <w:rFonts w:cstheme="minorHAnsi"/>
                <w:sz w:val="20"/>
                <w:szCs w:val="20"/>
              </w:rPr>
            </w:pPr>
            <w:r>
              <w:br w:type="page"/>
            </w:r>
            <w:r w:rsidR="00502173" w:rsidRPr="00FA0A88">
              <w:rPr>
                <w:rFonts w:cstheme="minorHAnsi"/>
                <w:b/>
                <w:sz w:val="20"/>
                <w:szCs w:val="20"/>
              </w:rPr>
              <w:t>ESS 1:  ASSESSMENT AND MANAGEMENT OF ENVIRONMENTAL AND SOCIAL RISKS AND IMPACTS</w:t>
            </w:r>
          </w:p>
        </w:tc>
      </w:tr>
      <w:tr w:rsidR="00CE2357" w:rsidRPr="00FA0A88" w14:paraId="53FD2164" w14:textId="77777777" w:rsidTr="00A60CE2">
        <w:trPr>
          <w:trHeight w:val="20"/>
        </w:trPr>
        <w:tc>
          <w:tcPr>
            <w:tcW w:w="715" w:type="dxa"/>
            <w:tcBorders>
              <w:top w:val="single" w:sz="4" w:space="0" w:color="000000"/>
            </w:tcBorders>
          </w:tcPr>
          <w:p w14:paraId="0D527BFF" w14:textId="77777777" w:rsidR="00CE2357" w:rsidRPr="00FA0A88" w:rsidRDefault="00CE2357" w:rsidP="00CE2357">
            <w:pPr>
              <w:keepLines/>
              <w:widowControl w:val="0"/>
              <w:jc w:val="center"/>
              <w:rPr>
                <w:rFonts w:cstheme="minorHAnsi"/>
                <w:sz w:val="20"/>
                <w:szCs w:val="20"/>
              </w:rPr>
            </w:pPr>
            <w:r w:rsidRPr="00FA0A88">
              <w:rPr>
                <w:rFonts w:cstheme="minorHAnsi"/>
                <w:sz w:val="20"/>
                <w:szCs w:val="20"/>
              </w:rPr>
              <w:t>1.1</w:t>
            </w:r>
          </w:p>
        </w:tc>
        <w:tc>
          <w:tcPr>
            <w:tcW w:w="6120" w:type="dxa"/>
            <w:tcBorders>
              <w:top w:val="single" w:sz="4" w:space="0" w:color="000000"/>
            </w:tcBorders>
          </w:tcPr>
          <w:p w14:paraId="46781720" w14:textId="77777777" w:rsidR="00CE2357" w:rsidRDefault="00CE2357" w:rsidP="00CE2357">
            <w:pPr>
              <w:spacing w:line="256" w:lineRule="exact"/>
              <w:rPr>
                <w:rFonts w:cstheme="minorHAnsi"/>
                <w:color w:val="000000"/>
              </w:rPr>
            </w:pPr>
            <w:r w:rsidRPr="006C18BA">
              <w:rPr>
                <w:rFonts w:cstheme="minorHAnsi"/>
                <w:b/>
                <w:color w:val="5B9BD5"/>
              </w:rPr>
              <w:t>ORGANIZATIONAL STRUCTURE</w:t>
            </w:r>
            <w:r>
              <w:rPr>
                <w:rFonts w:cstheme="minorHAnsi"/>
                <w:b/>
                <w:color w:val="5B9BD5"/>
              </w:rPr>
              <w:t xml:space="preserve"> </w:t>
            </w:r>
          </w:p>
          <w:p w14:paraId="09F2428F" w14:textId="2419A2D1" w:rsidR="00CE2357" w:rsidRPr="00FA0A88" w:rsidRDefault="00CE2357" w:rsidP="00840E6C">
            <w:pPr>
              <w:keepLines/>
              <w:widowControl w:val="0"/>
              <w:jc w:val="both"/>
              <w:rPr>
                <w:rFonts w:cstheme="minorHAnsi"/>
                <w:sz w:val="20"/>
                <w:szCs w:val="20"/>
                <w:highlight w:val="yellow"/>
              </w:rPr>
            </w:pPr>
            <w:r>
              <w:rPr>
                <w:rFonts w:cstheme="minorHAnsi"/>
              </w:rPr>
              <w:t xml:space="preserve"> </w:t>
            </w:r>
            <w:r w:rsidR="00D60511">
              <w:rPr>
                <w:rFonts w:cstheme="minorHAnsi"/>
              </w:rPr>
              <w:t>R</w:t>
            </w:r>
            <w:r>
              <w:rPr>
                <w:rFonts w:cstheme="minorHAnsi"/>
              </w:rPr>
              <w:t xml:space="preserve">ecruit </w:t>
            </w:r>
            <w:r w:rsidR="00722F9A">
              <w:rPr>
                <w:rFonts w:cstheme="minorHAnsi"/>
              </w:rPr>
              <w:t xml:space="preserve">(for each PMU) </w:t>
            </w:r>
            <w:r w:rsidRPr="006C18BA">
              <w:rPr>
                <w:rFonts w:cstheme="minorHAnsi"/>
              </w:rPr>
              <w:t xml:space="preserve">an </w:t>
            </w:r>
            <w:r w:rsidRPr="00906F0C">
              <w:rPr>
                <w:rFonts w:cstheme="minorHAnsi"/>
                <w:b/>
              </w:rPr>
              <w:t>Environmental Specialist (ES)</w:t>
            </w:r>
            <w:r w:rsidRPr="006C18BA">
              <w:rPr>
                <w:rFonts w:cstheme="minorHAnsi"/>
              </w:rPr>
              <w:t xml:space="preserve"> – responsible for </w:t>
            </w:r>
            <w:r>
              <w:rPr>
                <w:rFonts w:cstheme="minorHAnsi"/>
              </w:rPr>
              <w:t xml:space="preserve">addressing </w:t>
            </w:r>
            <w:r w:rsidRPr="006C18BA">
              <w:rPr>
                <w:rFonts w:cstheme="minorHAnsi"/>
              </w:rPr>
              <w:t xml:space="preserve">environmental </w:t>
            </w:r>
            <w:r>
              <w:rPr>
                <w:rFonts w:cstheme="minorHAnsi"/>
              </w:rPr>
              <w:t>risks/impacts,</w:t>
            </w:r>
            <w:r w:rsidRPr="006C18BA">
              <w:rPr>
                <w:rFonts w:cstheme="minorHAnsi"/>
              </w:rPr>
              <w:t xml:space="preserve"> </w:t>
            </w:r>
            <w:r w:rsidR="007C24FF">
              <w:rPr>
                <w:rFonts w:cstheme="minorHAnsi"/>
              </w:rPr>
              <w:t xml:space="preserve">occupational </w:t>
            </w:r>
            <w:r>
              <w:rPr>
                <w:rFonts w:cstheme="minorHAnsi"/>
              </w:rPr>
              <w:t xml:space="preserve">health and safety issues as well as waste management issues, </w:t>
            </w:r>
            <w:r w:rsidRPr="006C18BA">
              <w:rPr>
                <w:rFonts w:cstheme="minorHAnsi"/>
              </w:rPr>
              <w:t xml:space="preserve">a </w:t>
            </w:r>
            <w:r w:rsidRPr="003A1FD9">
              <w:rPr>
                <w:rFonts w:cstheme="minorHAnsi"/>
                <w:b/>
              </w:rPr>
              <w:t xml:space="preserve">Social </w:t>
            </w:r>
            <w:r>
              <w:rPr>
                <w:rFonts w:cstheme="minorHAnsi"/>
                <w:b/>
              </w:rPr>
              <w:t xml:space="preserve">Development </w:t>
            </w:r>
            <w:r w:rsidRPr="003A1FD9">
              <w:rPr>
                <w:rFonts w:cstheme="minorHAnsi"/>
                <w:b/>
              </w:rPr>
              <w:t>Specialist (S</w:t>
            </w:r>
            <w:r>
              <w:rPr>
                <w:rFonts w:cstheme="minorHAnsi"/>
                <w:b/>
              </w:rPr>
              <w:t>D</w:t>
            </w:r>
            <w:r w:rsidRPr="003A1FD9">
              <w:rPr>
                <w:rFonts w:cstheme="minorHAnsi"/>
                <w:b/>
              </w:rPr>
              <w:t>S)</w:t>
            </w:r>
            <w:r>
              <w:rPr>
                <w:rFonts w:cstheme="minorHAnsi"/>
              </w:rPr>
              <w:t xml:space="preserve"> </w:t>
            </w:r>
            <w:r w:rsidRPr="006C18BA">
              <w:rPr>
                <w:rFonts w:cstheme="minorHAnsi"/>
              </w:rPr>
              <w:t xml:space="preserve">– responsible for </w:t>
            </w:r>
            <w:r>
              <w:rPr>
                <w:rFonts w:cstheme="minorHAnsi"/>
              </w:rPr>
              <w:t xml:space="preserve">addressing </w:t>
            </w:r>
            <w:r w:rsidRPr="006C18BA">
              <w:rPr>
                <w:rFonts w:cstheme="minorHAnsi"/>
              </w:rPr>
              <w:t xml:space="preserve">risks associated with </w:t>
            </w:r>
            <w:r>
              <w:rPr>
                <w:rFonts w:cstheme="minorHAnsi"/>
              </w:rPr>
              <w:t xml:space="preserve">social issues (labor, </w:t>
            </w:r>
            <w:r w:rsidR="00840E6C">
              <w:rPr>
                <w:rFonts w:cstheme="minorHAnsi"/>
              </w:rPr>
              <w:t>Gender</w:t>
            </w:r>
            <w:r>
              <w:rPr>
                <w:rFonts w:cstheme="minorHAnsi"/>
              </w:rPr>
              <w:t>, OHS) and a</w:t>
            </w:r>
            <w:r w:rsidRPr="006C18BA">
              <w:rPr>
                <w:rFonts w:cstheme="minorHAnsi"/>
              </w:rPr>
              <w:t xml:space="preserve"> </w:t>
            </w:r>
            <w:r w:rsidRPr="00CE2357">
              <w:rPr>
                <w:rFonts w:cstheme="minorHAnsi"/>
                <w:b/>
              </w:rPr>
              <w:t>Health Specialist (HS)</w:t>
            </w:r>
            <w:r>
              <w:rPr>
                <w:rFonts w:cstheme="minorHAnsi"/>
              </w:rPr>
              <w:t xml:space="preserve"> – responsible for monitoring and ensuring application of COVID-19 protocol of Ministry of Health and Family Welfare (MoHFW) and World Health Organization (WHO) </w:t>
            </w:r>
            <w:r w:rsidRPr="006C18BA">
              <w:rPr>
                <w:rFonts w:cstheme="minorHAnsi"/>
              </w:rPr>
              <w:t>with qualifications, experience and under terms of reference satisfactory to the Bank.</w:t>
            </w:r>
            <w:r>
              <w:rPr>
                <w:rFonts w:cstheme="minorHAnsi"/>
              </w:rPr>
              <w:t xml:space="preserve"> </w:t>
            </w:r>
          </w:p>
        </w:tc>
        <w:tc>
          <w:tcPr>
            <w:tcW w:w="3780" w:type="dxa"/>
            <w:tcBorders>
              <w:top w:val="single" w:sz="4" w:space="0" w:color="000000"/>
            </w:tcBorders>
          </w:tcPr>
          <w:p w14:paraId="5E1B6B4F" w14:textId="1048D165" w:rsidR="00FC7DF6" w:rsidRPr="00FE14F3" w:rsidRDefault="00CE2357" w:rsidP="00FC7DF6">
            <w:pPr>
              <w:pStyle w:val="Default"/>
              <w:jc w:val="both"/>
              <w:rPr>
                <w:rFonts w:asciiTheme="minorHAnsi" w:hAnsiTheme="minorHAnsi" w:cstheme="minorHAnsi"/>
                <w:sz w:val="22"/>
                <w:szCs w:val="22"/>
              </w:rPr>
            </w:pPr>
            <w:r w:rsidRPr="00FE14F3">
              <w:rPr>
                <w:rFonts w:asciiTheme="minorHAnsi" w:eastAsia="Times New Roman" w:hAnsiTheme="minorHAnsi" w:cstheme="minorHAnsi"/>
                <w:bCs/>
                <w:sz w:val="22"/>
                <w:szCs w:val="22"/>
              </w:rPr>
              <w:t>Recruitment process of these 3 (three) specialists (</w:t>
            </w:r>
            <w:r w:rsidRPr="00FE14F3">
              <w:rPr>
                <w:rFonts w:asciiTheme="minorHAnsi" w:eastAsia="Times New Roman" w:hAnsiTheme="minorHAnsi" w:cstheme="minorHAnsi"/>
                <w:b/>
                <w:bCs/>
                <w:sz w:val="22"/>
                <w:szCs w:val="22"/>
              </w:rPr>
              <w:t xml:space="preserve">ES, SDS </w:t>
            </w:r>
            <w:r w:rsidRPr="00FE14F3">
              <w:rPr>
                <w:rFonts w:asciiTheme="minorHAnsi" w:eastAsia="Times New Roman" w:hAnsiTheme="minorHAnsi" w:cstheme="minorHAnsi"/>
                <w:bCs/>
                <w:sz w:val="22"/>
                <w:szCs w:val="22"/>
              </w:rPr>
              <w:t>and</w:t>
            </w:r>
            <w:r w:rsidRPr="00FE14F3">
              <w:rPr>
                <w:rFonts w:asciiTheme="minorHAnsi" w:eastAsia="Times New Roman" w:hAnsiTheme="minorHAnsi" w:cstheme="minorHAnsi"/>
                <w:b/>
                <w:bCs/>
                <w:sz w:val="22"/>
                <w:szCs w:val="22"/>
              </w:rPr>
              <w:t xml:space="preserve"> HS</w:t>
            </w:r>
            <w:r w:rsidRPr="00FE14F3">
              <w:rPr>
                <w:rFonts w:asciiTheme="minorHAnsi" w:eastAsia="Times New Roman" w:hAnsiTheme="minorHAnsi" w:cstheme="minorHAnsi"/>
                <w:bCs/>
                <w:sz w:val="22"/>
                <w:szCs w:val="22"/>
              </w:rPr>
              <w:t xml:space="preserve">) </w:t>
            </w:r>
            <w:r w:rsidR="00722F9A">
              <w:rPr>
                <w:rFonts w:asciiTheme="minorHAnsi" w:eastAsia="Times New Roman" w:hAnsiTheme="minorHAnsi" w:cstheme="minorHAnsi"/>
                <w:bCs/>
                <w:sz w:val="22"/>
                <w:szCs w:val="22"/>
              </w:rPr>
              <w:t xml:space="preserve">for each PMU </w:t>
            </w:r>
            <w:r w:rsidRPr="00FE14F3">
              <w:rPr>
                <w:rFonts w:asciiTheme="minorHAnsi" w:eastAsia="Times New Roman" w:hAnsiTheme="minorHAnsi" w:cstheme="minorHAnsi"/>
                <w:bCs/>
                <w:sz w:val="22"/>
                <w:szCs w:val="22"/>
              </w:rPr>
              <w:t>will start within 15 days of Project effectiveness. The specialists will provide inputs as necessary throughout the Project implementation.</w:t>
            </w:r>
            <w:r w:rsidR="00FC7DF6" w:rsidRPr="00FE14F3">
              <w:rPr>
                <w:rFonts w:asciiTheme="minorHAnsi" w:eastAsia="Times New Roman" w:hAnsiTheme="minorHAnsi" w:cstheme="minorHAnsi"/>
                <w:bCs/>
                <w:sz w:val="22"/>
                <w:szCs w:val="22"/>
              </w:rPr>
              <w:t xml:space="preserve"> </w:t>
            </w:r>
            <w:r w:rsidR="00FC7DF6" w:rsidRPr="00FE14F3">
              <w:rPr>
                <w:rFonts w:asciiTheme="minorHAnsi" w:hAnsiTheme="minorHAnsi" w:cstheme="minorHAnsi"/>
                <w:sz w:val="22"/>
                <w:szCs w:val="22"/>
              </w:rPr>
              <w:t xml:space="preserve">Until the recruitment, the IA’s </w:t>
            </w:r>
            <w:r w:rsidR="005C7B2D">
              <w:rPr>
                <w:rFonts w:asciiTheme="minorHAnsi" w:hAnsiTheme="minorHAnsi" w:cstheme="minorHAnsi"/>
                <w:sz w:val="22"/>
                <w:szCs w:val="22"/>
              </w:rPr>
              <w:t>existing staff</w:t>
            </w:r>
            <w:r w:rsidR="00FC7DF6" w:rsidRPr="00FE14F3">
              <w:rPr>
                <w:rFonts w:asciiTheme="minorHAnsi" w:hAnsiTheme="minorHAnsi" w:cstheme="minorHAnsi"/>
                <w:sz w:val="22"/>
                <w:szCs w:val="22"/>
              </w:rPr>
              <w:t xml:space="preserve"> will support the project’s E&amp;S </w:t>
            </w:r>
            <w:r w:rsidR="00624095">
              <w:rPr>
                <w:rFonts w:asciiTheme="minorHAnsi" w:hAnsiTheme="minorHAnsi" w:cstheme="minorHAnsi"/>
                <w:sz w:val="22"/>
                <w:szCs w:val="22"/>
              </w:rPr>
              <w:t>management</w:t>
            </w:r>
            <w:r w:rsidR="00FC7DF6" w:rsidRPr="00FE14F3">
              <w:rPr>
                <w:rFonts w:asciiTheme="minorHAnsi" w:hAnsiTheme="minorHAnsi" w:cstheme="minorHAnsi"/>
                <w:sz w:val="22"/>
                <w:szCs w:val="22"/>
              </w:rPr>
              <w:t>.</w:t>
            </w:r>
          </w:p>
          <w:p w14:paraId="2DF01D26" w14:textId="3584A704" w:rsidR="00CE2357" w:rsidRPr="00FA0A88" w:rsidRDefault="00CE2357" w:rsidP="00CE2357">
            <w:pPr>
              <w:keepLines/>
              <w:widowControl w:val="0"/>
              <w:rPr>
                <w:rFonts w:cstheme="minorHAnsi"/>
                <w:i/>
                <w:sz w:val="20"/>
                <w:szCs w:val="20"/>
              </w:rPr>
            </w:pPr>
          </w:p>
        </w:tc>
        <w:tc>
          <w:tcPr>
            <w:tcW w:w="3690" w:type="dxa"/>
            <w:tcBorders>
              <w:top w:val="single" w:sz="4" w:space="0" w:color="000000"/>
            </w:tcBorders>
          </w:tcPr>
          <w:p w14:paraId="6F9B134B" w14:textId="6CB73511" w:rsidR="00CE2357" w:rsidRPr="00FA0A88" w:rsidRDefault="00CE2357" w:rsidP="00CE2357">
            <w:pPr>
              <w:keepLines/>
              <w:widowControl w:val="0"/>
              <w:rPr>
                <w:rFonts w:cstheme="minorHAnsi"/>
                <w:sz w:val="20"/>
                <w:szCs w:val="20"/>
              </w:rPr>
            </w:pPr>
            <w:r w:rsidRPr="006D71A8">
              <w:rPr>
                <w:rFonts w:cstheme="minorHAnsi"/>
              </w:rPr>
              <w:t>IA</w:t>
            </w:r>
            <w:r w:rsidR="0011366D">
              <w:rPr>
                <w:rFonts w:cstheme="minorHAnsi"/>
              </w:rPr>
              <w:t>s</w:t>
            </w:r>
            <w:r w:rsidRPr="006D71A8">
              <w:rPr>
                <w:rFonts w:cstheme="minorHAnsi"/>
              </w:rPr>
              <w:t xml:space="preserve"> </w:t>
            </w:r>
            <w:r>
              <w:rPr>
                <w:rFonts w:cstheme="minorHAnsi"/>
              </w:rPr>
              <w:t xml:space="preserve"> </w:t>
            </w:r>
          </w:p>
        </w:tc>
      </w:tr>
      <w:tr w:rsidR="00912F93" w:rsidRPr="00FA0A88" w14:paraId="69D2CFD5" w14:textId="77777777" w:rsidTr="00A60CE2">
        <w:trPr>
          <w:trHeight w:val="20"/>
        </w:trPr>
        <w:tc>
          <w:tcPr>
            <w:tcW w:w="715" w:type="dxa"/>
          </w:tcPr>
          <w:p w14:paraId="30F6E72D" w14:textId="77777777" w:rsidR="00912F93" w:rsidRPr="00FA0A88" w:rsidRDefault="00912F93" w:rsidP="00912F93">
            <w:pPr>
              <w:keepLines/>
              <w:widowControl w:val="0"/>
              <w:jc w:val="center"/>
              <w:rPr>
                <w:rFonts w:cstheme="minorHAnsi"/>
                <w:sz w:val="20"/>
                <w:szCs w:val="20"/>
              </w:rPr>
            </w:pPr>
            <w:r w:rsidRPr="00FA0A88">
              <w:rPr>
                <w:rFonts w:cstheme="minorHAnsi"/>
                <w:sz w:val="20"/>
                <w:szCs w:val="20"/>
              </w:rPr>
              <w:lastRenderedPageBreak/>
              <w:t>1.2</w:t>
            </w:r>
          </w:p>
        </w:tc>
        <w:tc>
          <w:tcPr>
            <w:tcW w:w="6120" w:type="dxa"/>
          </w:tcPr>
          <w:p w14:paraId="41A2F7C5" w14:textId="77777777" w:rsidR="00912F93" w:rsidRDefault="00912F93" w:rsidP="00912F93">
            <w:pPr>
              <w:spacing w:line="252" w:lineRule="exact"/>
              <w:ind w:left="40"/>
              <w:rPr>
                <w:rFonts w:cstheme="minorHAnsi"/>
                <w:b/>
                <w:color w:val="5B9BD5"/>
              </w:rPr>
            </w:pPr>
            <w:r w:rsidRPr="006C18BA">
              <w:rPr>
                <w:rFonts w:cstheme="minorHAnsi"/>
                <w:b/>
                <w:color w:val="5B9BD5"/>
              </w:rPr>
              <w:t>ENVIRONMENTAL AND SO</w:t>
            </w:r>
            <w:r>
              <w:rPr>
                <w:rFonts w:cstheme="minorHAnsi"/>
                <w:b/>
                <w:color w:val="5B9BD5"/>
              </w:rPr>
              <w:t>CIAL ASSESSMENT</w:t>
            </w:r>
          </w:p>
          <w:p w14:paraId="2FFCEEFF" w14:textId="1018C879" w:rsidR="006A4041" w:rsidRPr="00D75F78" w:rsidRDefault="006A4041" w:rsidP="00235491">
            <w:pPr>
              <w:keepLines/>
              <w:widowControl w:val="0"/>
              <w:jc w:val="both"/>
              <w:rPr>
                <w:rFonts w:eastAsia="Times New Roman" w:cstheme="minorHAnsi"/>
                <w:bCs/>
                <w:color w:val="000000"/>
              </w:rPr>
            </w:pPr>
            <w:r w:rsidRPr="00D75F78">
              <w:rPr>
                <w:rFonts w:eastAsia="Times New Roman" w:cstheme="minorHAnsi"/>
                <w:bCs/>
                <w:color w:val="000000"/>
              </w:rPr>
              <w:t>Prepare and disclose the Environmental and Social Management Framework (ESMF) </w:t>
            </w:r>
          </w:p>
          <w:p w14:paraId="15696F40" w14:textId="6895C8F5" w:rsidR="006A4041" w:rsidRPr="00D75F78" w:rsidRDefault="006A4041" w:rsidP="00D75F78">
            <w:pPr>
              <w:keepLines/>
              <w:widowControl w:val="0"/>
              <w:jc w:val="both"/>
              <w:rPr>
                <w:rFonts w:eastAsia="Times New Roman" w:cstheme="minorHAnsi"/>
                <w:bCs/>
                <w:color w:val="000000"/>
              </w:rPr>
            </w:pPr>
            <w:r w:rsidRPr="00D75F78">
              <w:rPr>
                <w:rFonts w:eastAsia="Times New Roman" w:cstheme="minorHAnsi"/>
                <w:bCs/>
                <w:color w:val="000000"/>
              </w:rPr>
              <w:t>Prepare and disclose ESIAs</w:t>
            </w:r>
            <w:r w:rsidR="0011366D">
              <w:rPr>
                <w:rFonts w:eastAsia="Times New Roman" w:cstheme="minorHAnsi"/>
                <w:bCs/>
                <w:color w:val="000000"/>
              </w:rPr>
              <w:t xml:space="preserve">, developed in accordance with the ESMF, </w:t>
            </w:r>
            <w:r w:rsidRPr="00D75F78">
              <w:rPr>
                <w:rFonts w:eastAsia="Times New Roman" w:cstheme="minorHAnsi"/>
                <w:bCs/>
                <w:color w:val="000000"/>
              </w:rPr>
              <w:t>for sub-projects </w:t>
            </w:r>
            <w:r w:rsidR="0011366D">
              <w:rPr>
                <w:rFonts w:eastAsia="Times New Roman" w:cstheme="minorHAnsi"/>
                <w:bCs/>
                <w:color w:val="000000"/>
              </w:rPr>
              <w:t>as required</w:t>
            </w:r>
          </w:p>
          <w:p w14:paraId="0B0F67C4" w14:textId="2FCDF90C" w:rsidR="00416511" w:rsidRPr="00FA0A88" w:rsidRDefault="00416511" w:rsidP="00840E6C">
            <w:pPr>
              <w:keepLines/>
              <w:widowControl w:val="0"/>
              <w:jc w:val="both"/>
              <w:rPr>
                <w:rFonts w:cstheme="minorHAnsi"/>
                <w:sz w:val="20"/>
                <w:szCs w:val="20"/>
              </w:rPr>
            </w:pPr>
          </w:p>
        </w:tc>
        <w:tc>
          <w:tcPr>
            <w:tcW w:w="3780" w:type="dxa"/>
          </w:tcPr>
          <w:p w14:paraId="610EA19E" w14:textId="38D0AA43" w:rsidR="00110CF1" w:rsidRPr="00110CF1" w:rsidRDefault="00110CF1" w:rsidP="00110CF1">
            <w:pPr>
              <w:keepLines/>
              <w:widowControl w:val="0"/>
              <w:jc w:val="both"/>
              <w:rPr>
                <w:rFonts w:eastAsia="Times New Roman" w:cstheme="minorHAnsi"/>
                <w:bCs/>
              </w:rPr>
            </w:pPr>
            <w:r w:rsidRPr="00110CF1">
              <w:rPr>
                <w:rFonts w:eastAsia="Times New Roman" w:cstheme="minorHAnsi"/>
                <w:bCs/>
              </w:rPr>
              <w:t>Prior to Project appraisal </w:t>
            </w:r>
            <w:r w:rsidR="00E76AD3">
              <w:rPr>
                <w:rFonts w:eastAsia="Times New Roman" w:cstheme="minorHAnsi"/>
                <w:bCs/>
              </w:rPr>
              <w:t xml:space="preserve">and </w:t>
            </w:r>
            <w:r w:rsidR="00223798">
              <w:rPr>
                <w:rFonts w:eastAsia="Times New Roman" w:cstheme="minorHAnsi"/>
                <w:bCs/>
              </w:rPr>
              <w:t>updated within 30</w:t>
            </w:r>
            <w:r w:rsidR="00A9247B">
              <w:rPr>
                <w:rFonts w:eastAsia="Times New Roman" w:cstheme="minorHAnsi"/>
                <w:bCs/>
              </w:rPr>
              <w:t xml:space="preserve"> </w:t>
            </w:r>
            <w:r w:rsidR="00223798">
              <w:rPr>
                <w:rFonts w:eastAsia="Times New Roman" w:cstheme="minorHAnsi"/>
                <w:bCs/>
              </w:rPr>
              <w:t xml:space="preserve">days of project effectiveness. </w:t>
            </w:r>
          </w:p>
          <w:p w14:paraId="095B26DC" w14:textId="77777777" w:rsidR="00110CF1" w:rsidRPr="00110CF1" w:rsidRDefault="00110CF1" w:rsidP="00110CF1">
            <w:pPr>
              <w:keepLines/>
              <w:widowControl w:val="0"/>
              <w:jc w:val="both"/>
              <w:rPr>
                <w:rFonts w:eastAsia="Times New Roman" w:cstheme="minorHAnsi"/>
                <w:bCs/>
              </w:rPr>
            </w:pPr>
            <w:r w:rsidRPr="00110CF1">
              <w:rPr>
                <w:rFonts w:eastAsia="Times New Roman" w:cstheme="minorHAnsi"/>
                <w:bCs/>
              </w:rPr>
              <w:t> </w:t>
            </w:r>
          </w:p>
          <w:p w14:paraId="690C8971" w14:textId="256B480B" w:rsidR="00912F93" w:rsidRPr="00D75F78" w:rsidRDefault="00110CF1" w:rsidP="00FE14F3">
            <w:pPr>
              <w:keepLines/>
              <w:widowControl w:val="0"/>
              <w:jc w:val="both"/>
              <w:rPr>
                <w:rFonts w:eastAsia="Times New Roman" w:cstheme="minorHAnsi"/>
                <w:bCs/>
              </w:rPr>
            </w:pPr>
            <w:r w:rsidRPr="00110CF1">
              <w:rPr>
                <w:rFonts w:eastAsia="Times New Roman" w:cstheme="minorHAnsi"/>
                <w:bCs/>
              </w:rPr>
              <w:t>During detailed design stage of each sub-project</w:t>
            </w:r>
          </w:p>
        </w:tc>
        <w:tc>
          <w:tcPr>
            <w:tcW w:w="3690" w:type="dxa"/>
          </w:tcPr>
          <w:p w14:paraId="21019995" w14:textId="3E4208C4" w:rsidR="00912F93" w:rsidRPr="00FA0A88" w:rsidRDefault="00912F93" w:rsidP="00912F93">
            <w:pPr>
              <w:keepLines/>
              <w:widowControl w:val="0"/>
              <w:rPr>
                <w:rFonts w:cstheme="minorHAnsi"/>
                <w:sz w:val="20"/>
                <w:szCs w:val="20"/>
              </w:rPr>
            </w:pPr>
            <w:r>
              <w:rPr>
                <w:rFonts w:cstheme="minorHAnsi"/>
              </w:rPr>
              <w:t>IA</w:t>
            </w:r>
            <w:r w:rsidR="0011366D">
              <w:rPr>
                <w:rFonts w:cstheme="minorHAnsi"/>
              </w:rPr>
              <w:t>s</w:t>
            </w:r>
          </w:p>
        </w:tc>
      </w:tr>
      <w:tr w:rsidR="00523F29" w:rsidRPr="00FA0A88" w14:paraId="3D1122BF" w14:textId="77777777" w:rsidTr="00A60CE2">
        <w:trPr>
          <w:trHeight w:val="20"/>
        </w:trPr>
        <w:tc>
          <w:tcPr>
            <w:tcW w:w="715" w:type="dxa"/>
          </w:tcPr>
          <w:p w14:paraId="577C00AF" w14:textId="77777777" w:rsidR="00523F29" w:rsidRPr="00FA0A88" w:rsidRDefault="00523F29" w:rsidP="00523F29">
            <w:pPr>
              <w:keepLines/>
              <w:widowControl w:val="0"/>
              <w:jc w:val="center"/>
              <w:rPr>
                <w:rFonts w:cstheme="minorHAnsi"/>
                <w:sz w:val="20"/>
                <w:szCs w:val="20"/>
              </w:rPr>
            </w:pPr>
            <w:r w:rsidRPr="00FA0A88">
              <w:rPr>
                <w:rFonts w:cstheme="minorHAnsi"/>
                <w:sz w:val="20"/>
                <w:szCs w:val="20"/>
              </w:rPr>
              <w:t>1.3</w:t>
            </w:r>
          </w:p>
        </w:tc>
        <w:tc>
          <w:tcPr>
            <w:tcW w:w="6120" w:type="dxa"/>
          </w:tcPr>
          <w:p w14:paraId="44CF5246" w14:textId="2305BA27" w:rsidR="00523F29" w:rsidRDefault="00523F29" w:rsidP="00523F29">
            <w:pPr>
              <w:spacing w:line="256" w:lineRule="exact"/>
              <w:rPr>
                <w:rFonts w:cstheme="minorHAnsi"/>
                <w:b/>
                <w:color w:val="5B9BD5"/>
              </w:rPr>
            </w:pPr>
            <w:r w:rsidRPr="006C18BA">
              <w:rPr>
                <w:rFonts w:cstheme="minorHAnsi"/>
                <w:b/>
                <w:color w:val="5B9BD5"/>
              </w:rPr>
              <w:t>MANAGEMEN</w:t>
            </w:r>
            <w:r>
              <w:rPr>
                <w:rFonts w:cstheme="minorHAnsi"/>
                <w:b/>
                <w:color w:val="5B9BD5"/>
              </w:rPr>
              <w:t>T TOOLS AND INSTRUMENTS</w:t>
            </w:r>
          </w:p>
          <w:p w14:paraId="791C09F0" w14:textId="5A273BBC" w:rsidR="00523F29" w:rsidRDefault="00CE2975" w:rsidP="00D75F78">
            <w:pPr>
              <w:spacing w:line="256" w:lineRule="exact"/>
              <w:rPr>
                <w:rFonts w:eastAsia="Times New Roman" w:cstheme="minorHAnsi"/>
                <w:bCs/>
                <w:color w:val="000000"/>
              </w:rPr>
            </w:pPr>
            <w:r w:rsidRPr="00D75F78">
              <w:rPr>
                <w:rFonts w:eastAsia="Times New Roman" w:cstheme="minorHAnsi"/>
                <w:bCs/>
                <w:color w:val="000000"/>
              </w:rPr>
              <w:t>Prepare, disclose, update and implement the Environmental and Social Management Plan (ESMP)</w:t>
            </w:r>
            <w:r w:rsidR="0011366D">
              <w:rPr>
                <w:rFonts w:eastAsia="Times New Roman" w:cstheme="minorHAnsi"/>
                <w:bCs/>
                <w:color w:val="000000"/>
              </w:rPr>
              <w:t>, developed in accordance with the ESMF,</w:t>
            </w:r>
            <w:r w:rsidRPr="00D75F78">
              <w:rPr>
                <w:rFonts w:eastAsia="Times New Roman" w:cstheme="minorHAnsi"/>
                <w:bCs/>
                <w:color w:val="000000"/>
              </w:rPr>
              <w:t xml:space="preserve"> for each sub-project</w:t>
            </w:r>
            <w:r w:rsidR="0011366D">
              <w:rPr>
                <w:rFonts w:eastAsia="Times New Roman" w:cstheme="minorHAnsi"/>
                <w:bCs/>
                <w:color w:val="000000"/>
              </w:rPr>
              <w:t xml:space="preserve"> as required</w:t>
            </w:r>
          </w:p>
          <w:p w14:paraId="43B646BB" w14:textId="77777777" w:rsidR="0011366D" w:rsidRDefault="0011366D" w:rsidP="00D75F78">
            <w:pPr>
              <w:spacing w:line="256" w:lineRule="exact"/>
              <w:rPr>
                <w:rFonts w:eastAsia="Times New Roman" w:cstheme="minorHAnsi"/>
                <w:bCs/>
                <w:color w:val="000000"/>
              </w:rPr>
            </w:pPr>
          </w:p>
          <w:p w14:paraId="105C3B9C" w14:textId="42C4483A" w:rsidR="0011366D" w:rsidRPr="00D75F78" w:rsidRDefault="0011366D" w:rsidP="00D75F78">
            <w:pPr>
              <w:spacing w:line="256" w:lineRule="exact"/>
              <w:rPr>
                <w:rFonts w:eastAsia="Times New Roman" w:cstheme="minorHAnsi"/>
                <w:bCs/>
                <w:color w:val="000000"/>
              </w:rPr>
            </w:pPr>
            <w:r w:rsidRPr="002C5E93">
              <w:rPr>
                <w:rFonts w:eastAsia="Calibri" w:cstheme="minorHAnsi"/>
              </w:rPr>
              <w:t>Update/prepare supplementary ESMF and re-disclose/disclose the updated/supplementary ESMF</w:t>
            </w:r>
            <w:r w:rsidRPr="002C5E93">
              <w:rPr>
                <w:rFonts w:eastAsia="Times New Roman" w:cstheme="minorHAnsi"/>
              </w:rPr>
              <w:t xml:space="preserve"> upon activation of the Contingent Emergency Response Component (CERC), including adding a positive list of eligible activities/ expenditures at the time of CERC activation, if new activities under CERC are not covered by existing ESMF.</w:t>
            </w:r>
            <w:r>
              <w:rPr>
                <w:rFonts w:eastAsia="Times New Roman" w:cstheme="minorHAnsi"/>
              </w:rPr>
              <w:t xml:space="preserve">  </w:t>
            </w:r>
            <w:r>
              <w:rPr>
                <w:rFonts w:ascii="Calibri" w:hAnsi="Calibri" w:cs="Calibri"/>
              </w:rPr>
              <w:t>A negative list of activities that are ineligible for financing under the CERC component is included in the ESMF as an annex</w:t>
            </w:r>
          </w:p>
        </w:tc>
        <w:tc>
          <w:tcPr>
            <w:tcW w:w="3780" w:type="dxa"/>
          </w:tcPr>
          <w:p w14:paraId="7F13C02B" w14:textId="77777777" w:rsidR="00523F29" w:rsidRDefault="00053AF4" w:rsidP="00D75F78">
            <w:pPr>
              <w:pStyle w:val="paragraph"/>
              <w:spacing w:before="0" w:beforeAutospacing="0" w:after="0" w:afterAutospacing="0"/>
              <w:textAlignment w:val="baseline"/>
              <w:rPr>
                <w:rFonts w:asciiTheme="minorHAnsi" w:hAnsiTheme="minorHAnsi" w:cstheme="minorHAnsi"/>
                <w:bCs/>
                <w:color w:val="000000"/>
                <w:sz w:val="22"/>
                <w:szCs w:val="22"/>
              </w:rPr>
            </w:pPr>
            <w:r>
              <w:rPr>
                <w:rStyle w:val="eop"/>
                <w:rFonts w:ascii="Calibri" w:hAnsi="Calibri" w:cs="Calibri"/>
                <w:sz w:val="20"/>
                <w:szCs w:val="20"/>
              </w:rPr>
              <w:t> </w:t>
            </w:r>
            <w:r w:rsidRPr="00D75F78">
              <w:rPr>
                <w:rFonts w:asciiTheme="minorHAnsi" w:hAnsiTheme="minorHAnsi" w:cstheme="minorHAnsi"/>
                <w:bCs/>
                <w:color w:val="000000"/>
                <w:sz w:val="22"/>
                <w:szCs w:val="22"/>
              </w:rPr>
              <w:t>During detailed design phase of each sub-project and implemented during construction  </w:t>
            </w:r>
          </w:p>
          <w:p w14:paraId="33C02F6D" w14:textId="77777777" w:rsidR="0011366D" w:rsidRDefault="0011366D" w:rsidP="00D75F78">
            <w:pPr>
              <w:pStyle w:val="paragraph"/>
              <w:spacing w:before="0" w:beforeAutospacing="0" w:after="0" w:afterAutospacing="0"/>
              <w:textAlignment w:val="baseline"/>
              <w:rPr>
                <w:rFonts w:asciiTheme="minorHAnsi" w:hAnsiTheme="minorHAnsi" w:cstheme="minorHAnsi"/>
                <w:bCs/>
                <w:color w:val="000000"/>
                <w:sz w:val="22"/>
                <w:szCs w:val="22"/>
              </w:rPr>
            </w:pPr>
          </w:p>
          <w:p w14:paraId="54678F51" w14:textId="77777777" w:rsidR="0011366D" w:rsidRDefault="0011366D" w:rsidP="00D75F78">
            <w:pPr>
              <w:pStyle w:val="paragraph"/>
              <w:spacing w:before="0" w:beforeAutospacing="0" w:after="0" w:afterAutospacing="0"/>
              <w:textAlignment w:val="baseline"/>
              <w:rPr>
                <w:rFonts w:asciiTheme="minorHAnsi" w:hAnsiTheme="minorHAnsi" w:cstheme="minorHAnsi"/>
                <w:bCs/>
                <w:color w:val="000000"/>
                <w:sz w:val="22"/>
                <w:szCs w:val="22"/>
              </w:rPr>
            </w:pPr>
          </w:p>
          <w:p w14:paraId="3D678D1E" w14:textId="79807045" w:rsidR="0011366D" w:rsidRPr="00D75F78" w:rsidRDefault="0011366D" w:rsidP="00D75F78">
            <w:pPr>
              <w:pStyle w:val="paragraph"/>
              <w:spacing w:before="0" w:beforeAutospacing="0" w:after="0" w:afterAutospacing="0"/>
              <w:textAlignment w:val="baseline"/>
              <w:rPr>
                <w:rFonts w:ascii="Segoe UI" w:hAnsi="Segoe UI" w:cs="Segoe UI"/>
                <w:sz w:val="18"/>
                <w:szCs w:val="18"/>
              </w:rPr>
            </w:pPr>
            <w:r w:rsidRPr="0011366D">
              <w:rPr>
                <w:rFonts w:ascii="Segoe UI" w:hAnsi="Segoe UI" w:cs="Segoe UI"/>
                <w:sz w:val="20"/>
                <w:szCs w:val="18"/>
              </w:rPr>
              <w:t>Upon activation of CERC</w:t>
            </w:r>
          </w:p>
        </w:tc>
        <w:tc>
          <w:tcPr>
            <w:tcW w:w="3690" w:type="dxa"/>
          </w:tcPr>
          <w:p w14:paraId="02A9C06B" w14:textId="06570C97" w:rsidR="00523F29" w:rsidRPr="00F9555B" w:rsidRDefault="00523F29" w:rsidP="00523F29">
            <w:pPr>
              <w:spacing w:line="0" w:lineRule="atLeast"/>
              <w:rPr>
                <w:rFonts w:cstheme="minorHAnsi"/>
              </w:rPr>
            </w:pPr>
            <w:r w:rsidRPr="00F9555B">
              <w:rPr>
                <w:rFonts w:cstheme="minorHAnsi"/>
              </w:rPr>
              <w:t>IA</w:t>
            </w:r>
            <w:r w:rsidR="0011366D">
              <w:rPr>
                <w:rFonts w:cstheme="minorHAnsi"/>
              </w:rPr>
              <w:t>s</w:t>
            </w:r>
          </w:p>
          <w:p w14:paraId="45478351" w14:textId="77777777" w:rsidR="00523F29" w:rsidRDefault="00523F29" w:rsidP="00523F29">
            <w:pPr>
              <w:spacing w:line="0" w:lineRule="atLeast"/>
              <w:rPr>
                <w:rFonts w:cstheme="minorHAnsi"/>
                <w:i/>
              </w:rPr>
            </w:pPr>
          </w:p>
          <w:p w14:paraId="489D8047" w14:textId="77777777" w:rsidR="00523F29" w:rsidRPr="00FA0A88" w:rsidRDefault="00523F29" w:rsidP="00523F29">
            <w:pPr>
              <w:keepLines/>
              <w:widowControl w:val="0"/>
              <w:rPr>
                <w:rFonts w:cstheme="minorHAnsi"/>
                <w:sz w:val="20"/>
                <w:szCs w:val="20"/>
              </w:rPr>
            </w:pPr>
          </w:p>
        </w:tc>
      </w:tr>
      <w:tr w:rsidR="008A1689" w:rsidRPr="00FA0A88" w14:paraId="13C5E52B" w14:textId="77777777" w:rsidTr="00A60CE2">
        <w:trPr>
          <w:trHeight w:val="20"/>
        </w:trPr>
        <w:tc>
          <w:tcPr>
            <w:tcW w:w="715" w:type="dxa"/>
          </w:tcPr>
          <w:p w14:paraId="556EBD0C" w14:textId="77777777" w:rsidR="008A1689" w:rsidRPr="00FA0A88" w:rsidRDefault="008A1689" w:rsidP="008A1689">
            <w:pPr>
              <w:keepLines/>
              <w:widowControl w:val="0"/>
              <w:jc w:val="center"/>
              <w:rPr>
                <w:rFonts w:cstheme="minorHAnsi"/>
                <w:sz w:val="20"/>
                <w:szCs w:val="20"/>
              </w:rPr>
            </w:pPr>
            <w:r w:rsidRPr="00FA0A88">
              <w:rPr>
                <w:rFonts w:cstheme="minorHAnsi"/>
                <w:sz w:val="20"/>
                <w:szCs w:val="20"/>
              </w:rPr>
              <w:t>1.4</w:t>
            </w:r>
          </w:p>
        </w:tc>
        <w:tc>
          <w:tcPr>
            <w:tcW w:w="6120" w:type="dxa"/>
          </w:tcPr>
          <w:p w14:paraId="57492C04" w14:textId="77777777" w:rsidR="00A60CE2" w:rsidRDefault="008A1689" w:rsidP="00A60CE2">
            <w:pPr>
              <w:spacing w:line="0" w:lineRule="atLeast"/>
              <w:rPr>
                <w:rFonts w:cstheme="minorHAnsi"/>
              </w:rPr>
            </w:pPr>
            <w:r>
              <w:rPr>
                <w:rFonts w:cstheme="minorHAnsi"/>
                <w:b/>
                <w:color w:val="5B9BD5"/>
              </w:rPr>
              <w:t>MANAGEMENT OF CONTRACTORS</w:t>
            </w:r>
          </w:p>
          <w:p w14:paraId="0815F252" w14:textId="4CB61120" w:rsidR="00BE3149" w:rsidRDefault="00845BB8" w:rsidP="00840E6C">
            <w:pPr>
              <w:spacing w:line="0" w:lineRule="atLeast"/>
              <w:jc w:val="both"/>
              <w:rPr>
                <w:rFonts w:cstheme="minorHAnsi"/>
              </w:rPr>
            </w:pPr>
            <w:r>
              <w:rPr>
                <w:rFonts w:cstheme="minorHAnsi"/>
              </w:rPr>
              <w:t>I</w:t>
            </w:r>
            <w:r w:rsidR="008A1689" w:rsidRPr="00A9149A">
              <w:rPr>
                <w:rFonts w:cstheme="minorHAnsi"/>
              </w:rPr>
              <w:t xml:space="preserve">ncorporate the relevant aspects of the ESCP, including the relevant E&amp;S documents and/or plans, and the </w:t>
            </w:r>
            <w:r w:rsidR="008A1689">
              <w:rPr>
                <w:rFonts w:cstheme="minorHAnsi"/>
              </w:rPr>
              <w:t xml:space="preserve">Labor </w:t>
            </w:r>
            <w:r w:rsidR="008A1689" w:rsidRPr="005112CA">
              <w:rPr>
                <w:rFonts w:cstheme="minorHAnsi"/>
                <w:color w:val="201F1E"/>
                <w:shd w:val="clear" w:color="auto" w:fill="FFFFFF"/>
              </w:rPr>
              <w:t>Management Procedures</w:t>
            </w:r>
            <w:r w:rsidR="008A1689" w:rsidRPr="005112CA">
              <w:rPr>
                <w:rFonts w:cstheme="minorHAnsi"/>
              </w:rPr>
              <w:t xml:space="preserve"> (</w:t>
            </w:r>
            <w:r w:rsidR="008A1689">
              <w:rPr>
                <w:rFonts w:cstheme="minorHAnsi"/>
                <w:b/>
                <w:bCs/>
              </w:rPr>
              <w:t>L</w:t>
            </w:r>
            <w:r w:rsidR="008A1689" w:rsidRPr="005112CA">
              <w:rPr>
                <w:rFonts w:cstheme="minorHAnsi"/>
                <w:b/>
                <w:bCs/>
              </w:rPr>
              <w:t>MP)</w:t>
            </w:r>
            <w:r w:rsidR="008A1689" w:rsidRPr="00A9149A">
              <w:rPr>
                <w:rFonts w:cstheme="minorHAnsi"/>
              </w:rPr>
              <w:t xml:space="preserve">, into the </w:t>
            </w:r>
            <w:r w:rsidR="008A1689">
              <w:rPr>
                <w:rFonts w:cstheme="minorHAnsi"/>
              </w:rPr>
              <w:t>Environmental, Social, Health and Safety</w:t>
            </w:r>
            <w:r w:rsidR="008A1689" w:rsidRPr="00A9149A">
              <w:rPr>
                <w:rFonts w:cstheme="minorHAnsi"/>
              </w:rPr>
              <w:t xml:space="preserve"> </w:t>
            </w:r>
            <w:r w:rsidR="008A1689">
              <w:rPr>
                <w:rFonts w:cstheme="minorHAnsi"/>
              </w:rPr>
              <w:t>(</w:t>
            </w:r>
            <w:r w:rsidR="008A1689" w:rsidRPr="003D7875">
              <w:rPr>
                <w:rFonts w:cstheme="minorHAnsi"/>
                <w:b/>
              </w:rPr>
              <w:t>ESHS</w:t>
            </w:r>
            <w:r w:rsidR="008A1689">
              <w:rPr>
                <w:rFonts w:cstheme="minorHAnsi"/>
              </w:rPr>
              <w:t>)</w:t>
            </w:r>
            <w:r w:rsidR="008A1689" w:rsidRPr="00A9149A">
              <w:rPr>
                <w:rFonts w:cstheme="minorHAnsi"/>
              </w:rPr>
              <w:t xml:space="preserve"> specifications of the</w:t>
            </w:r>
            <w:r w:rsidR="008A1689">
              <w:rPr>
                <w:rFonts w:cstheme="minorHAnsi"/>
              </w:rPr>
              <w:t xml:space="preserve"> respective </w:t>
            </w:r>
            <w:r w:rsidR="008A1689" w:rsidRPr="00D87EC8">
              <w:rPr>
                <w:rFonts w:cstheme="minorHAnsi"/>
              </w:rPr>
              <w:t>procurement documents</w:t>
            </w:r>
            <w:r w:rsidR="008A1689" w:rsidRPr="00A9149A">
              <w:rPr>
                <w:rFonts w:cstheme="minorHAnsi"/>
              </w:rPr>
              <w:t xml:space="preserve"> with contractors. </w:t>
            </w:r>
            <w:r w:rsidR="00A53716">
              <w:rPr>
                <w:rFonts w:cstheme="minorHAnsi"/>
              </w:rPr>
              <w:t>T</w:t>
            </w:r>
            <w:r w:rsidR="008A1689" w:rsidRPr="00A9149A">
              <w:rPr>
                <w:rFonts w:cstheme="minorHAnsi"/>
              </w:rPr>
              <w:t>hereafter</w:t>
            </w:r>
            <w:r w:rsidR="008A1689">
              <w:rPr>
                <w:rFonts w:cstheme="minorHAnsi"/>
              </w:rPr>
              <w:t>,</w:t>
            </w:r>
            <w:r w:rsidR="008A1689" w:rsidRPr="00A9149A">
              <w:rPr>
                <w:rFonts w:cstheme="minorHAnsi"/>
              </w:rPr>
              <w:t xml:space="preserve"> ensure that the contractors comply with the ESHS specifications of their respective contracts.</w:t>
            </w:r>
            <w:r w:rsidR="008A1689">
              <w:rPr>
                <w:rFonts w:cstheme="minorHAnsi"/>
              </w:rPr>
              <w:t xml:space="preserve"> </w:t>
            </w:r>
          </w:p>
          <w:p w14:paraId="5CFCA900" w14:textId="77777777" w:rsidR="00017478" w:rsidRDefault="00017478" w:rsidP="00840E6C">
            <w:pPr>
              <w:spacing w:line="0" w:lineRule="atLeast"/>
              <w:jc w:val="both"/>
              <w:rPr>
                <w:rFonts w:cstheme="minorHAnsi"/>
              </w:rPr>
            </w:pPr>
          </w:p>
          <w:p w14:paraId="40AF9CA1" w14:textId="0C060D5D" w:rsidR="000E7057" w:rsidRDefault="00017478" w:rsidP="00840E6C">
            <w:pPr>
              <w:spacing w:line="0" w:lineRule="atLeast"/>
              <w:jc w:val="both"/>
              <w:rPr>
                <w:rFonts w:cstheme="minorHAnsi"/>
              </w:rPr>
            </w:pPr>
            <w:r w:rsidRPr="00017478">
              <w:rPr>
                <w:rFonts w:cstheme="minorHAnsi"/>
              </w:rPr>
              <w:t>Bidding documents and contracts to include relevant measures in the ESMP</w:t>
            </w:r>
            <w:r w:rsidR="0069102A">
              <w:rPr>
                <w:rFonts w:cstheme="minorHAnsi"/>
              </w:rPr>
              <w:t xml:space="preserve">, including </w:t>
            </w:r>
            <w:r w:rsidR="008A1689">
              <w:rPr>
                <w:rFonts w:cstheme="minorHAnsi"/>
              </w:rPr>
              <w:t>written Code</w:t>
            </w:r>
            <w:r w:rsidR="0069102A">
              <w:rPr>
                <w:rFonts w:cstheme="minorHAnsi"/>
              </w:rPr>
              <w:t>s</w:t>
            </w:r>
            <w:r w:rsidR="008A1689">
              <w:rPr>
                <w:rFonts w:cstheme="minorHAnsi"/>
              </w:rPr>
              <w:t xml:space="preserve"> of Conduct </w:t>
            </w:r>
            <w:r w:rsidR="0069102A">
              <w:rPr>
                <w:rFonts w:cstheme="minorHAnsi"/>
              </w:rPr>
              <w:t>to</w:t>
            </w:r>
            <w:r w:rsidR="00470F41">
              <w:rPr>
                <w:rFonts w:cstheme="minorHAnsi"/>
              </w:rPr>
              <w:t xml:space="preserve"> mitigate</w:t>
            </w:r>
            <w:r w:rsidR="008A1689">
              <w:rPr>
                <w:rFonts w:cstheme="minorHAnsi"/>
              </w:rPr>
              <w:t xml:space="preserve"> COVID-19 </w:t>
            </w:r>
            <w:r w:rsidR="00470F41">
              <w:rPr>
                <w:rFonts w:cstheme="minorHAnsi"/>
              </w:rPr>
              <w:t xml:space="preserve">risks </w:t>
            </w:r>
            <w:r w:rsidR="008A1689">
              <w:rPr>
                <w:rFonts w:cstheme="minorHAnsi"/>
              </w:rPr>
              <w:t xml:space="preserve">with respect </w:t>
            </w:r>
            <w:r w:rsidR="00840E6C">
              <w:rPr>
                <w:rFonts w:cstheme="minorHAnsi"/>
              </w:rPr>
              <w:t xml:space="preserve">to </w:t>
            </w:r>
            <w:r w:rsidR="008A1689">
              <w:rPr>
                <w:rFonts w:cstheme="minorHAnsi"/>
              </w:rPr>
              <w:t>its workers</w:t>
            </w:r>
            <w:r w:rsidR="00840E6C">
              <w:rPr>
                <w:rFonts w:cstheme="minorHAnsi"/>
              </w:rPr>
              <w:t xml:space="preserve"> and surrounding communities</w:t>
            </w:r>
            <w:r w:rsidR="008A1689">
              <w:rPr>
                <w:rFonts w:cstheme="minorHAnsi"/>
              </w:rPr>
              <w:t xml:space="preserve">. </w:t>
            </w:r>
          </w:p>
          <w:p w14:paraId="00536C2F" w14:textId="77777777" w:rsidR="000E7057" w:rsidRDefault="000E7057" w:rsidP="00840E6C">
            <w:pPr>
              <w:spacing w:line="0" w:lineRule="atLeast"/>
              <w:jc w:val="both"/>
              <w:rPr>
                <w:rFonts w:cstheme="minorHAnsi"/>
              </w:rPr>
            </w:pPr>
          </w:p>
          <w:p w14:paraId="60EE0BCB" w14:textId="554B55EA" w:rsidR="000E7057" w:rsidRDefault="000E7057" w:rsidP="00840E6C">
            <w:pPr>
              <w:spacing w:line="0" w:lineRule="atLeast"/>
              <w:jc w:val="both"/>
              <w:rPr>
                <w:rFonts w:cstheme="minorHAnsi"/>
              </w:rPr>
            </w:pPr>
            <w:r w:rsidRPr="000E7057">
              <w:rPr>
                <w:rFonts w:cstheme="minorHAnsi"/>
              </w:rPr>
              <w:t>Preparation of Contractors-ESMP and other plans such as Waste Management Plan, OHS Plan, Community Health and Safety Plan, Labor Management Plan, Traffic Management Plan, , Workers’ Camp Management Plan, etc. </w:t>
            </w:r>
          </w:p>
          <w:p w14:paraId="16EDEFB8" w14:textId="5FC1ABF6" w:rsidR="008A1689" w:rsidRPr="00A60CE2" w:rsidRDefault="008A1689" w:rsidP="00840E6C">
            <w:pPr>
              <w:spacing w:line="0" w:lineRule="atLeast"/>
              <w:jc w:val="both"/>
              <w:rPr>
                <w:rFonts w:cstheme="minorHAnsi"/>
              </w:rPr>
            </w:pPr>
          </w:p>
        </w:tc>
        <w:tc>
          <w:tcPr>
            <w:tcW w:w="3780" w:type="dxa"/>
          </w:tcPr>
          <w:p w14:paraId="363AAE1B" w14:textId="77777777" w:rsidR="00EC30E2" w:rsidRDefault="00EC30E2" w:rsidP="00EC30E2">
            <w:pPr>
              <w:keepLines/>
              <w:widowControl w:val="0"/>
              <w:jc w:val="both"/>
              <w:rPr>
                <w:rFonts w:eastAsia="Times New Roman" w:cstheme="minorHAnsi"/>
                <w:bCs/>
              </w:rPr>
            </w:pPr>
          </w:p>
          <w:p w14:paraId="3B347877" w14:textId="280968CB" w:rsidR="00EC30E2" w:rsidRPr="00EC30E2" w:rsidRDefault="00EC30E2" w:rsidP="00EC30E2">
            <w:pPr>
              <w:keepLines/>
              <w:widowControl w:val="0"/>
              <w:jc w:val="both"/>
              <w:rPr>
                <w:rFonts w:eastAsia="Times New Roman" w:cstheme="minorHAnsi"/>
                <w:bCs/>
              </w:rPr>
            </w:pPr>
            <w:r>
              <w:rPr>
                <w:rFonts w:eastAsia="Times New Roman" w:cstheme="minorHAnsi"/>
                <w:bCs/>
              </w:rPr>
              <w:t>P</w:t>
            </w:r>
            <w:r w:rsidRPr="00EC30E2">
              <w:rPr>
                <w:rFonts w:eastAsia="Times New Roman" w:cstheme="minorHAnsi"/>
                <w:bCs/>
              </w:rPr>
              <w:t>rior to issuance of EOI notice for contractors </w:t>
            </w:r>
          </w:p>
          <w:p w14:paraId="071AA2B2" w14:textId="77777777" w:rsidR="008E2BA6" w:rsidRDefault="008E2BA6" w:rsidP="008A1689">
            <w:pPr>
              <w:keepLines/>
              <w:widowControl w:val="0"/>
              <w:jc w:val="both"/>
              <w:rPr>
                <w:rFonts w:eastAsia="Times New Roman" w:cstheme="minorHAnsi"/>
                <w:bCs/>
              </w:rPr>
            </w:pPr>
          </w:p>
          <w:p w14:paraId="427540AC" w14:textId="77777777" w:rsidR="00EC30E2" w:rsidRPr="00EC30E2" w:rsidRDefault="00EC30E2" w:rsidP="00EC30E2">
            <w:pPr>
              <w:keepLines/>
              <w:widowControl w:val="0"/>
              <w:jc w:val="both"/>
              <w:rPr>
                <w:rFonts w:eastAsia="Times New Roman" w:cstheme="minorHAnsi"/>
                <w:bCs/>
              </w:rPr>
            </w:pPr>
            <w:r w:rsidRPr="00EC30E2">
              <w:rPr>
                <w:rFonts w:eastAsia="Times New Roman" w:cstheme="minorHAnsi"/>
                <w:bCs/>
              </w:rPr>
              <w:t> </w:t>
            </w:r>
          </w:p>
          <w:p w14:paraId="273ECCC5" w14:textId="77777777" w:rsidR="00EC30E2" w:rsidRPr="00EC30E2" w:rsidRDefault="00EC30E2" w:rsidP="00EC30E2">
            <w:pPr>
              <w:keepLines/>
              <w:widowControl w:val="0"/>
              <w:jc w:val="both"/>
              <w:rPr>
                <w:rFonts w:eastAsia="Times New Roman" w:cstheme="minorHAnsi"/>
                <w:bCs/>
              </w:rPr>
            </w:pPr>
            <w:r w:rsidRPr="00EC30E2">
              <w:rPr>
                <w:rFonts w:eastAsia="Times New Roman" w:cstheme="minorHAnsi"/>
                <w:bCs/>
              </w:rPr>
              <w:t> </w:t>
            </w:r>
          </w:p>
          <w:p w14:paraId="1AD2CA86" w14:textId="77777777" w:rsidR="00EC30E2" w:rsidRDefault="00EC30E2" w:rsidP="00EC30E2">
            <w:pPr>
              <w:keepLines/>
              <w:widowControl w:val="0"/>
              <w:jc w:val="both"/>
              <w:rPr>
                <w:rFonts w:eastAsia="Times New Roman" w:cstheme="minorHAnsi"/>
                <w:bCs/>
              </w:rPr>
            </w:pPr>
          </w:p>
          <w:p w14:paraId="07726286" w14:textId="77777777" w:rsidR="00EC30E2" w:rsidRDefault="00EC30E2" w:rsidP="00EC30E2">
            <w:pPr>
              <w:keepLines/>
              <w:widowControl w:val="0"/>
              <w:jc w:val="both"/>
              <w:rPr>
                <w:rFonts w:eastAsia="Times New Roman" w:cstheme="minorHAnsi"/>
                <w:bCs/>
              </w:rPr>
            </w:pPr>
          </w:p>
          <w:p w14:paraId="76D99405" w14:textId="77777777" w:rsidR="00EC30E2" w:rsidRDefault="00EC30E2" w:rsidP="00EC30E2">
            <w:pPr>
              <w:keepLines/>
              <w:widowControl w:val="0"/>
              <w:jc w:val="both"/>
              <w:rPr>
                <w:rFonts w:eastAsia="Times New Roman" w:cstheme="minorHAnsi"/>
                <w:bCs/>
              </w:rPr>
            </w:pPr>
          </w:p>
          <w:p w14:paraId="2F426394" w14:textId="62FF4A7D" w:rsidR="00EC30E2" w:rsidRPr="00EC30E2" w:rsidRDefault="00EC30E2" w:rsidP="00EC30E2">
            <w:pPr>
              <w:keepLines/>
              <w:widowControl w:val="0"/>
              <w:jc w:val="both"/>
              <w:rPr>
                <w:rFonts w:eastAsia="Times New Roman" w:cstheme="minorHAnsi"/>
                <w:bCs/>
              </w:rPr>
            </w:pPr>
            <w:r w:rsidRPr="00EC30E2">
              <w:rPr>
                <w:rFonts w:eastAsia="Times New Roman" w:cstheme="minorHAnsi"/>
                <w:bCs/>
              </w:rPr>
              <w:t>During Bid document preparation </w:t>
            </w:r>
          </w:p>
          <w:p w14:paraId="20F2FF95" w14:textId="77777777" w:rsidR="00EC30E2" w:rsidRPr="00EC30E2" w:rsidRDefault="00EC30E2" w:rsidP="00EC30E2">
            <w:pPr>
              <w:keepLines/>
              <w:widowControl w:val="0"/>
              <w:jc w:val="both"/>
              <w:rPr>
                <w:rFonts w:eastAsia="Times New Roman" w:cstheme="minorHAnsi"/>
                <w:bCs/>
              </w:rPr>
            </w:pPr>
            <w:r w:rsidRPr="00EC30E2">
              <w:rPr>
                <w:rFonts w:eastAsia="Times New Roman" w:cstheme="minorHAnsi"/>
                <w:bCs/>
              </w:rPr>
              <w:t> </w:t>
            </w:r>
          </w:p>
          <w:p w14:paraId="7AED8D31" w14:textId="77777777" w:rsidR="0077361B" w:rsidRDefault="0077361B" w:rsidP="00EC30E2">
            <w:pPr>
              <w:keepLines/>
              <w:widowControl w:val="0"/>
              <w:jc w:val="both"/>
              <w:rPr>
                <w:rFonts w:eastAsia="Times New Roman" w:cstheme="minorHAnsi"/>
                <w:bCs/>
              </w:rPr>
            </w:pPr>
          </w:p>
          <w:p w14:paraId="5F770FEE" w14:textId="77777777" w:rsidR="0077361B" w:rsidRDefault="0077361B" w:rsidP="00EC30E2">
            <w:pPr>
              <w:keepLines/>
              <w:widowControl w:val="0"/>
              <w:jc w:val="both"/>
              <w:rPr>
                <w:rFonts w:eastAsia="Times New Roman" w:cstheme="minorHAnsi"/>
                <w:bCs/>
              </w:rPr>
            </w:pPr>
          </w:p>
          <w:p w14:paraId="2543B04D" w14:textId="09A466E0" w:rsidR="00EC30E2" w:rsidRPr="00EC30E2" w:rsidRDefault="00EC30E2" w:rsidP="00EC30E2">
            <w:pPr>
              <w:keepLines/>
              <w:widowControl w:val="0"/>
              <w:jc w:val="both"/>
              <w:rPr>
                <w:rFonts w:eastAsia="Times New Roman" w:cstheme="minorHAnsi"/>
                <w:bCs/>
              </w:rPr>
            </w:pPr>
            <w:r w:rsidRPr="00EC30E2">
              <w:rPr>
                <w:rFonts w:eastAsia="Times New Roman" w:cstheme="minorHAnsi"/>
                <w:bCs/>
              </w:rPr>
              <w:t xml:space="preserve">Prior to </w:t>
            </w:r>
            <w:r w:rsidR="00A869E9">
              <w:rPr>
                <w:rFonts w:eastAsia="Times New Roman" w:cstheme="minorHAnsi"/>
                <w:bCs/>
              </w:rPr>
              <w:t>commencement of civil works</w:t>
            </w:r>
            <w:r w:rsidRPr="00EC30E2">
              <w:rPr>
                <w:rFonts w:eastAsia="Times New Roman" w:cstheme="minorHAnsi"/>
                <w:bCs/>
              </w:rPr>
              <w:t> </w:t>
            </w:r>
          </w:p>
          <w:p w14:paraId="34689B31" w14:textId="53CF5318" w:rsidR="008A1689" w:rsidRPr="008A1689" w:rsidRDefault="008A1689" w:rsidP="008A1689">
            <w:pPr>
              <w:keepLines/>
              <w:widowControl w:val="0"/>
              <w:jc w:val="both"/>
              <w:rPr>
                <w:rFonts w:eastAsia="Times New Roman" w:cstheme="minorHAnsi"/>
                <w:bCs/>
              </w:rPr>
            </w:pPr>
          </w:p>
        </w:tc>
        <w:tc>
          <w:tcPr>
            <w:tcW w:w="3690" w:type="dxa"/>
          </w:tcPr>
          <w:p w14:paraId="2C167600" w14:textId="2E2B7656" w:rsidR="008A1689" w:rsidRPr="00FA0A88" w:rsidRDefault="008A1689" w:rsidP="008A1689">
            <w:pPr>
              <w:keepLines/>
              <w:widowControl w:val="0"/>
              <w:rPr>
                <w:rFonts w:cstheme="minorHAnsi"/>
                <w:sz w:val="20"/>
                <w:szCs w:val="20"/>
              </w:rPr>
            </w:pPr>
            <w:r>
              <w:rPr>
                <w:rFonts w:cstheme="minorHAnsi"/>
              </w:rPr>
              <w:t>IA</w:t>
            </w:r>
            <w:r w:rsidR="0011366D">
              <w:rPr>
                <w:rFonts w:cstheme="minorHAnsi"/>
              </w:rPr>
              <w:t>s</w:t>
            </w:r>
            <w:r w:rsidRPr="006C18BA">
              <w:rPr>
                <w:rFonts w:cstheme="minorHAnsi"/>
              </w:rPr>
              <w:t xml:space="preserve"> </w:t>
            </w:r>
          </w:p>
        </w:tc>
      </w:tr>
      <w:tr w:rsidR="00502173" w:rsidRPr="00FA0A88" w14:paraId="24AAF5F3" w14:textId="77777777" w:rsidTr="00A60CE2">
        <w:trPr>
          <w:trHeight w:val="458"/>
        </w:trPr>
        <w:tc>
          <w:tcPr>
            <w:tcW w:w="14305" w:type="dxa"/>
            <w:gridSpan w:val="4"/>
            <w:shd w:val="clear" w:color="auto" w:fill="F4B083" w:themeFill="accent2" w:themeFillTint="99"/>
          </w:tcPr>
          <w:p w14:paraId="2B02C777" w14:textId="7261165F" w:rsidR="00502173" w:rsidRPr="00FA0A88" w:rsidRDefault="00D75F78" w:rsidP="005D394E">
            <w:pPr>
              <w:keepLines/>
              <w:widowControl w:val="0"/>
              <w:rPr>
                <w:rFonts w:cstheme="minorHAnsi"/>
                <w:sz w:val="20"/>
                <w:szCs w:val="20"/>
              </w:rPr>
            </w:pPr>
            <w:r>
              <w:br w:type="page"/>
            </w:r>
            <w:r w:rsidR="00502173" w:rsidRPr="00FA0A88">
              <w:rPr>
                <w:rFonts w:cstheme="minorHAnsi"/>
                <w:b/>
                <w:sz w:val="20"/>
                <w:szCs w:val="20"/>
              </w:rPr>
              <w:t xml:space="preserve">ESS 2:  LABOR AND WORKING CONDITIONS  </w:t>
            </w:r>
          </w:p>
        </w:tc>
      </w:tr>
      <w:tr w:rsidR="002F2BE5" w:rsidRPr="00FA0A88" w14:paraId="752A32E9" w14:textId="77777777" w:rsidTr="00A60CE2">
        <w:trPr>
          <w:trHeight w:val="20"/>
        </w:trPr>
        <w:tc>
          <w:tcPr>
            <w:tcW w:w="715" w:type="dxa"/>
          </w:tcPr>
          <w:p w14:paraId="588298D6" w14:textId="77777777" w:rsidR="002F2BE5" w:rsidRPr="00FA0A88" w:rsidRDefault="002F2BE5" w:rsidP="002F2BE5">
            <w:pPr>
              <w:keepLines/>
              <w:widowControl w:val="0"/>
              <w:jc w:val="center"/>
              <w:rPr>
                <w:rFonts w:cstheme="minorHAnsi"/>
                <w:sz w:val="20"/>
                <w:szCs w:val="20"/>
              </w:rPr>
            </w:pPr>
            <w:r w:rsidRPr="00FA0A88">
              <w:rPr>
                <w:rFonts w:cstheme="minorHAnsi"/>
                <w:sz w:val="20"/>
                <w:szCs w:val="20"/>
              </w:rPr>
              <w:t>2.1</w:t>
            </w:r>
          </w:p>
        </w:tc>
        <w:tc>
          <w:tcPr>
            <w:tcW w:w="6120" w:type="dxa"/>
          </w:tcPr>
          <w:p w14:paraId="34C57BDE" w14:textId="2839E384" w:rsidR="00B50B89" w:rsidRDefault="002F2BE5" w:rsidP="002F2BE5">
            <w:pPr>
              <w:keepLines/>
              <w:widowControl w:val="0"/>
              <w:jc w:val="both"/>
              <w:rPr>
                <w:rFonts w:cstheme="minorHAnsi"/>
                <w:color w:val="000000" w:themeColor="text1"/>
              </w:rPr>
            </w:pPr>
            <w:r w:rsidRPr="00732ED0">
              <w:rPr>
                <w:rFonts w:cstheme="minorHAnsi"/>
                <w:b/>
                <w:color w:val="4472C4" w:themeColor="accent1"/>
              </w:rPr>
              <w:t xml:space="preserve">LABOR MANAGEMENT: </w:t>
            </w:r>
            <w:r w:rsidRPr="00732ED0">
              <w:rPr>
                <w:rFonts w:cstheme="minorHAnsi"/>
              </w:rPr>
              <w:t>The Project shall be carried out in accordance with the applicable requirements of ESS2, in a manner acceptable to the Association, including through, inter alia, implementing adequate occupational health and safety measures (including emergency preparedness and response measures</w:t>
            </w:r>
            <w:r w:rsidR="00A657F8">
              <w:rPr>
                <w:rFonts w:cstheme="minorHAnsi"/>
              </w:rPr>
              <w:t>)</w:t>
            </w:r>
            <w:r w:rsidRPr="00732ED0">
              <w:rPr>
                <w:rFonts w:cstheme="minorHAnsi"/>
              </w:rPr>
              <w:t xml:space="preserve">, ensuring appropriate working condition amidst a public health emergency (including potential mass outbreak of COVID-19); provision of training on handling emergency situation especially health related issues; and setting out grievance arrangements for Project workers, and incorporating labor requirements in the procurement documents and contracts with contractors and supervising firms. </w:t>
            </w:r>
            <w:r w:rsidRPr="00732ED0">
              <w:rPr>
                <w:rFonts w:cstheme="minorHAnsi"/>
                <w:color w:val="000000" w:themeColor="text1"/>
              </w:rPr>
              <w:t>The Recipient will prohibit child labor (any person under the age of 18)</w:t>
            </w:r>
            <w:r>
              <w:rPr>
                <w:rFonts w:cstheme="minorHAnsi"/>
                <w:color w:val="000000" w:themeColor="text1"/>
              </w:rPr>
              <w:t>, forced labor and trafficked persons.</w:t>
            </w:r>
            <w:r w:rsidRPr="00732ED0">
              <w:rPr>
                <w:rFonts w:cstheme="minorHAnsi"/>
                <w:color w:val="000000" w:themeColor="text1"/>
              </w:rPr>
              <w:t xml:space="preserve"> </w:t>
            </w:r>
          </w:p>
          <w:p w14:paraId="453F50E5" w14:textId="77777777" w:rsidR="00B50B89" w:rsidRDefault="00B50B89" w:rsidP="002F2BE5">
            <w:pPr>
              <w:keepLines/>
              <w:widowControl w:val="0"/>
              <w:jc w:val="both"/>
              <w:rPr>
                <w:rFonts w:cstheme="minorHAnsi"/>
                <w:color w:val="000000" w:themeColor="text1"/>
              </w:rPr>
            </w:pPr>
          </w:p>
          <w:p w14:paraId="252E36FD" w14:textId="612E3685" w:rsidR="002F2BE5" w:rsidRPr="002F2BE5" w:rsidRDefault="002911F7" w:rsidP="002F2BE5">
            <w:pPr>
              <w:keepLines/>
              <w:widowControl w:val="0"/>
              <w:jc w:val="both"/>
              <w:rPr>
                <w:rFonts w:cstheme="minorHAnsi"/>
                <w:b/>
                <w:color w:val="4472C4" w:themeColor="accent1"/>
              </w:rPr>
            </w:pPr>
            <w:r w:rsidRPr="002911F7">
              <w:rPr>
                <w:rFonts w:cstheme="minorHAnsi"/>
              </w:rPr>
              <w:t>Prepare, update, adapt, and implement the Labor Management Procedures (LMP) </w:t>
            </w:r>
            <w:r w:rsidR="0011366D">
              <w:rPr>
                <w:rFonts w:cstheme="minorHAnsi"/>
              </w:rPr>
              <w:t>(refer to 1.4 – Management of Contractors)</w:t>
            </w:r>
          </w:p>
        </w:tc>
        <w:tc>
          <w:tcPr>
            <w:tcW w:w="3780" w:type="dxa"/>
          </w:tcPr>
          <w:p w14:paraId="2EC2CF82" w14:textId="77777777" w:rsidR="003A5B76" w:rsidRPr="00D75F78" w:rsidRDefault="003A5B76" w:rsidP="003A5B76">
            <w:pPr>
              <w:pStyle w:val="Default"/>
              <w:rPr>
                <w:rFonts w:asciiTheme="minorHAnsi" w:hAnsiTheme="minorHAnsi" w:cstheme="minorHAnsi"/>
                <w:sz w:val="22"/>
                <w:szCs w:val="22"/>
              </w:rPr>
            </w:pPr>
            <w:r w:rsidRPr="00D75F78">
              <w:rPr>
                <w:rFonts w:asciiTheme="minorHAnsi" w:hAnsiTheme="minorHAnsi" w:cstheme="minorHAnsi"/>
                <w:sz w:val="22"/>
                <w:szCs w:val="22"/>
              </w:rPr>
              <w:t xml:space="preserve">ESS2 measures will be implemented throughout Project implementation. </w:t>
            </w:r>
          </w:p>
          <w:p w14:paraId="7157CEEF" w14:textId="77777777" w:rsidR="003A5B76" w:rsidRDefault="003A5B76" w:rsidP="0004034D">
            <w:pPr>
              <w:pStyle w:val="Default"/>
              <w:jc w:val="both"/>
              <w:rPr>
                <w:rFonts w:asciiTheme="minorHAnsi" w:hAnsiTheme="minorHAnsi" w:cstheme="minorHAnsi"/>
                <w:b/>
                <w:sz w:val="22"/>
                <w:szCs w:val="22"/>
              </w:rPr>
            </w:pPr>
          </w:p>
          <w:p w14:paraId="7B931413" w14:textId="77777777" w:rsidR="003A5B76" w:rsidRDefault="003A5B76" w:rsidP="0004034D">
            <w:pPr>
              <w:pStyle w:val="Default"/>
              <w:jc w:val="both"/>
              <w:rPr>
                <w:rFonts w:asciiTheme="minorHAnsi" w:hAnsiTheme="minorHAnsi" w:cstheme="minorHAnsi"/>
                <w:b/>
                <w:sz w:val="22"/>
                <w:szCs w:val="22"/>
              </w:rPr>
            </w:pPr>
          </w:p>
          <w:p w14:paraId="6458799E" w14:textId="19217AC2" w:rsidR="006E1D07" w:rsidRDefault="006E1D07" w:rsidP="002F2BE5">
            <w:pPr>
              <w:keepLines/>
              <w:widowControl w:val="0"/>
              <w:rPr>
                <w:rFonts w:cstheme="minorHAnsi"/>
                <w:color w:val="000000"/>
              </w:rPr>
            </w:pPr>
          </w:p>
          <w:p w14:paraId="346F34E0" w14:textId="7757FFD7" w:rsidR="001A169A" w:rsidRDefault="001A169A" w:rsidP="002F2BE5">
            <w:pPr>
              <w:keepLines/>
              <w:widowControl w:val="0"/>
              <w:rPr>
                <w:rFonts w:cstheme="minorHAnsi"/>
                <w:color w:val="000000"/>
              </w:rPr>
            </w:pPr>
          </w:p>
          <w:p w14:paraId="05FED71E" w14:textId="32F3FFF5" w:rsidR="001A169A" w:rsidRDefault="001A169A" w:rsidP="002F2BE5">
            <w:pPr>
              <w:keepLines/>
              <w:widowControl w:val="0"/>
              <w:rPr>
                <w:rFonts w:cstheme="minorHAnsi"/>
                <w:color w:val="000000"/>
              </w:rPr>
            </w:pPr>
          </w:p>
          <w:p w14:paraId="55AF26CE" w14:textId="12FD987E" w:rsidR="001A169A" w:rsidRDefault="001A169A" w:rsidP="002F2BE5">
            <w:pPr>
              <w:keepLines/>
              <w:widowControl w:val="0"/>
              <w:rPr>
                <w:rFonts w:cstheme="minorHAnsi"/>
                <w:color w:val="000000"/>
              </w:rPr>
            </w:pPr>
          </w:p>
          <w:p w14:paraId="25CFC90E" w14:textId="1805DD11" w:rsidR="001A169A" w:rsidRDefault="001A169A" w:rsidP="002F2BE5">
            <w:pPr>
              <w:keepLines/>
              <w:widowControl w:val="0"/>
              <w:rPr>
                <w:rFonts w:cstheme="minorHAnsi"/>
                <w:color w:val="000000"/>
              </w:rPr>
            </w:pPr>
          </w:p>
          <w:p w14:paraId="33FE8C66" w14:textId="3015AF10" w:rsidR="001A169A" w:rsidRDefault="001A169A" w:rsidP="002F2BE5">
            <w:pPr>
              <w:keepLines/>
              <w:widowControl w:val="0"/>
              <w:rPr>
                <w:rFonts w:cstheme="minorHAnsi"/>
                <w:color w:val="000000"/>
              </w:rPr>
            </w:pPr>
          </w:p>
          <w:p w14:paraId="4AE9D08E" w14:textId="77777777" w:rsidR="001A169A" w:rsidRDefault="001A169A" w:rsidP="002F2BE5">
            <w:pPr>
              <w:keepLines/>
              <w:widowControl w:val="0"/>
              <w:rPr>
                <w:rFonts w:cstheme="minorHAnsi"/>
                <w:color w:val="000000"/>
              </w:rPr>
            </w:pPr>
          </w:p>
          <w:p w14:paraId="3328FB5C" w14:textId="77777777" w:rsidR="006E1D07" w:rsidRDefault="006E1D07" w:rsidP="002F2BE5">
            <w:pPr>
              <w:keepLines/>
              <w:widowControl w:val="0"/>
              <w:rPr>
                <w:rFonts w:cstheme="minorHAnsi"/>
                <w:color w:val="000000"/>
              </w:rPr>
            </w:pPr>
          </w:p>
          <w:p w14:paraId="3B607C96" w14:textId="77777777" w:rsidR="006E1D07" w:rsidRDefault="006E1D07" w:rsidP="002F2BE5">
            <w:pPr>
              <w:keepLines/>
              <w:widowControl w:val="0"/>
              <w:rPr>
                <w:rFonts w:cstheme="minorHAnsi"/>
                <w:color w:val="000000"/>
              </w:rPr>
            </w:pPr>
          </w:p>
          <w:p w14:paraId="40D35991" w14:textId="77777777" w:rsidR="006E1D07" w:rsidRDefault="006E1D07" w:rsidP="002F2BE5">
            <w:pPr>
              <w:keepLines/>
              <w:widowControl w:val="0"/>
              <w:rPr>
                <w:rFonts w:cstheme="minorHAnsi"/>
                <w:color w:val="000000"/>
              </w:rPr>
            </w:pPr>
          </w:p>
          <w:p w14:paraId="79005B4D" w14:textId="45E4D4B5" w:rsidR="002F2BE5" w:rsidRPr="00FA0A88" w:rsidRDefault="00B62F3A" w:rsidP="002F2BE5">
            <w:pPr>
              <w:keepLines/>
              <w:widowControl w:val="0"/>
              <w:rPr>
                <w:rFonts w:eastAsia="Times New Roman" w:cstheme="minorHAnsi"/>
                <w:bCs/>
                <w:i/>
                <w:sz w:val="20"/>
                <w:szCs w:val="20"/>
              </w:rPr>
            </w:pPr>
            <w:r>
              <w:rPr>
                <w:rFonts w:cstheme="minorHAnsi"/>
                <w:color w:val="000000"/>
              </w:rPr>
              <w:t>Prepare</w:t>
            </w:r>
            <w:r w:rsidR="0052591F">
              <w:rPr>
                <w:rFonts w:cstheme="minorHAnsi"/>
                <w:color w:val="000000"/>
              </w:rPr>
              <w:t>d</w:t>
            </w:r>
            <w:r>
              <w:rPr>
                <w:rFonts w:cstheme="minorHAnsi"/>
                <w:color w:val="000000"/>
              </w:rPr>
              <w:t xml:space="preserve"> p</w:t>
            </w:r>
            <w:r w:rsidR="006E1D07" w:rsidRPr="00D75F78">
              <w:rPr>
                <w:rFonts w:cstheme="minorHAnsi"/>
                <w:color w:val="000000"/>
              </w:rPr>
              <w:t>rior to project appraisal</w:t>
            </w:r>
            <w:r w:rsidR="00207790">
              <w:rPr>
                <w:rFonts w:cstheme="minorHAnsi"/>
                <w:color w:val="000000"/>
              </w:rPr>
              <w:t>,</w:t>
            </w:r>
            <w:r w:rsidR="006E1D07" w:rsidRPr="00D75F78">
              <w:rPr>
                <w:rFonts w:cstheme="minorHAnsi"/>
                <w:color w:val="000000"/>
              </w:rPr>
              <w:t xml:space="preserve"> </w:t>
            </w:r>
            <w:r w:rsidR="001A169A" w:rsidRPr="001A169A">
              <w:rPr>
                <w:rFonts w:cstheme="minorHAnsi"/>
                <w:color w:val="000000"/>
              </w:rPr>
              <w:t xml:space="preserve">updated within 30 days after the date of project effectiveness </w:t>
            </w:r>
            <w:r w:rsidR="006E1D07" w:rsidRPr="00D75F78">
              <w:rPr>
                <w:rFonts w:cstheme="minorHAnsi"/>
                <w:color w:val="000000"/>
              </w:rPr>
              <w:t xml:space="preserve">and </w:t>
            </w:r>
            <w:r w:rsidR="001A169A">
              <w:rPr>
                <w:rFonts w:cstheme="minorHAnsi"/>
                <w:color w:val="000000"/>
              </w:rPr>
              <w:t>m</w:t>
            </w:r>
            <w:r w:rsidR="006E1D07" w:rsidRPr="00D75F78">
              <w:rPr>
                <w:rFonts w:cstheme="minorHAnsi"/>
                <w:color w:val="000000"/>
              </w:rPr>
              <w:t>aintained throughout Project implementation</w:t>
            </w:r>
            <w:r w:rsidR="001A169A">
              <w:rPr>
                <w:rFonts w:cstheme="minorHAnsi"/>
                <w:color w:val="000000"/>
              </w:rPr>
              <w:t>.</w:t>
            </w:r>
          </w:p>
        </w:tc>
        <w:tc>
          <w:tcPr>
            <w:tcW w:w="3690" w:type="dxa"/>
          </w:tcPr>
          <w:p w14:paraId="1DBB9F8C" w14:textId="075F5508" w:rsidR="002F2BE5" w:rsidRPr="00FA0A88" w:rsidRDefault="002F2BE5" w:rsidP="002F2BE5">
            <w:pPr>
              <w:keepLines/>
              <w:widowControl w:val="0"/>
              <w:rPr>
                <w:rFonts w:cstheme="minorHAnsi"/>
                <w:sz w:val="20"/>
                <w:szCs w:val="20"/>
              </w:rPr>
            </w:pPr>
            <w:r w:rsidRPr="00732ED0">
              <w:rPr>
                <w:rFonts w:cstheme="minorHAnsi"/>
              </w:rPr>
              <w:t>IA</w:t>
            </w:r>
            <w:r w:rsidR="00A95305">
              <w:rPr>
                <w:rFonts w:cstheme="minorHAnsi"/>
              </w:rPr>
              <w:t>s</w:t>
            </w:r>
            <w:r w:rsidRPr="00732ED0">
              <w:rPr>
                <w:rFonts w:cstheme="minorHAnsi"/>
              </w:rPr>
              <w:t xml:space="preserve"> and Contractor</w:t>
            </w:r>
          </w:p>
        </w:tc>
      </w:tr>
      <w:tr w:rsidR="00B10025" w:rsidRPr="00FA0A88" w14:paraId="4EEA286A" w14:textId="77777777" w:rsidTr="00A60CE2">
        <w:trPr>
          <w:trHeight w:val="20"/>
        </w:trPr>
        <w:tc>
          <w:tcPr>
            <w:tcW w:w="715" w:type="dxa"/>
          </w:tcPr>
          <w:p w14:paraId="6EF002B6" w14:textId="77777777" w:rsidR="00B10025" w:rsidRPr="00FA0A88" w:rsidRDefault="00B10025" w:rsidP="00B10025">
            <w:pPr>
              <w:keepLines/>
              <w:widowControl w:val="0"/>
              <w:jc w:val="center"/>
              <w:rPr>
                <w:rFonts w:cstheme="minorHAnsi"/>
                <w:sz w:val="20"/>
                <w:szCs w:val="20"/>
              </w:rPr>
            </w:pPr>
            <w:r w:rsidRPr="00FA0A88">
              <w:rPr>
                <w:rFonts w:cstheme="minorHAnsi"/>
                <w:sz w:val="20"/>
                <w:szCs w:val="20"/>
              </w:rPr>
              <w:t>2.2</w:t>
            </w:r>
          </w:p>
        </w:tc>
        <w:tc>
          <w:tcPr>
            <w:tcW w:w="6120" w:type="dxa"/>
          </w:tcPr>
          <w:p w14:paraId="48EBBAAA" w14:textId="77777777" w:rsidR="00B10025" w:rsidRDefault="00B10025" w:rsidP="00B10025">
            <w:pPr>
              <w:jc w:val="both"/>
              <w:rPr>
                <w:rFonts w:cstheme="minorHAnsi"/>
              </w:rPr>
            </w:pPr>
            <w:r w:rsidRPr="006C18BA">
              <w:rPr>
                <w:rFonts w:cstheme="minorHAnsi"/>
                <w:b/>
                <w:color w:val="5B9BD5"/>
              </w:rPr>
              <w:t>GRIEVANCE REDRESS MECHANISM  (GRM) FOR  PROJECT  WORKERS</w:t>
            </w:r>
          </w:p>
          <w:p w14:paraId="485BD655" w14:textId="41BA3B29" w:rsidR="00B10025" w:rsidRPr="00FA0A88" w:rsidRDefault="007E75B4" w:rsidP="00B10025">
            <w:pPr>
              <w:pStyle w:val="MainText"/>
              <w:keepLines/>
              <w:widowControl w:val="0"/>
              <w:spacing w:after="0" w:line="240" w:lineRule="auto"/>
              <w:jc w:val="both"/>
              <w:rPr>
                <w:rFonts w:asciiTheme="minorHAnsi" w:hAnsiTheme="minorHAnsi" w:cstheme="minorHAnsi"/>
                <w:szCs w:val="20"/>
              </w:rPr>
            </w:pPr>
            <w:r>
              <w:rPr>
                <w:rFonts w:asciiTheme="minorHAnsi" w:hAnsiTheme="minorHAnsi" w:cstheme="minorHAnsi"/>
                <w:color w:val="000000"/>
                <w:sz w:val="22"/>
              </w:rPr>
              <w:t>E</w:t>
            </w:r>
            <w:r w:rsidR="00B10025" w:rsidRPr="00B70BFA">
              <w:rPr>
                <w:rFonts w:asciiTheme="minorHAnsi" w:hAnsiTheme="minorHAnsi" w:cstheme="minorHAnsi"/>
                <w:color w:val="000000"/>
                <w:sz w:val="22"/>
              </w:rPr>
              <w:t xml:space="preserve">stablish, maintain, and operate a </w:t>
            </w:r>
            <w:r w:rsidR="00B10025">
              <w:rPr>
                <w:rFonts w:asciiTheme="minorHAnsi" w:hAnsiTheme="minorHAnsi" w:cstheme="minorHAnsi"/>
                <w:color w:val="000000"/>
                <w:sz w:val="22"/>
              </w:rPr>
              <w:t>GRM</w:t>
            </w:r>
            <w:r w:rsidR="00B10025" w:rsidRPr="00B70BFA">
              <w:rPr>
                <w:rFonts w:asciiTheme="minorHAnsi" w:hAnsiTheme="minorHAnsi" w:cstheme="minorHAnsi"/>
                <w:color w:val="000000"/>
                <w:sz w:val="22"/>
              </w:rPr>
              <w:t xml:space="preserve"> for </w:t>
            </w:r>
            <w:r w:rsidR="00B10025">
              <w:rPr>
                <w:rFonts w:asciiTheme="minorHAnsi" w:hAnsiTheme="minorHAnsi" w:cstheme="minorHAnsi"/>
                <w:color w:val="000000"/>
                <w:sz w:val="22"/>
              </w:rPr>
              <w:t xml:space="preserve">the Project which will include issues of </w:t>
            </w:r>
            <w:r w:rsidR="00B10025" w:rsidRPr="00B70BFA">
              <w:rPr>
                <w:rFonts w:asciiTheme="minorHAnsi" w:hAnsiTheme="minorHAnsi" w:cstheme="minorHAnsi"/>
                <w:color w:val="000000"/>
                <w:sz w:val="22"/>
              </w:rPr>
              <w:t xml:space="preserve">Project workers, as described in the </w:t>
            </w:r>
            <w:r w:rsidR="00B10025">
              <w:rPr>
                <w:rFonts w:asciiTheme="minorHAnsi" w:hAnsiTheme="minorHAnsi" w:cstheme="minorHAnsi"/>
                <w:color w:val="000000"/>
                <w:sz w:val="22"/>
              </w:rPr>
              <w:t>LMP</w:t>
            </w:r>
            <w:r w:rsidR="00B10025" w:rsidRPr="00B70BFA">
              <w:rPr>
                <w:rFonts w:asciiTheme="minorHAnsi" w:hAnsiTheme="minorHAnsi" w:cstheme="minorHAnsi"/>
                <w:color w:val="000000"/>
                <w:sz w:val="22"/>
              </w:rPr>
              <w:t xml:space="preserve"> and consistent with ESS</w:t>
            </w:r>
            <w:r w:rsidR="00B10025">
              <w:rPr>
                <w:rFonts w:asciiTheme="minorHAnsi" w:hAnsiTheme="minorHAnsi" w:cstheme="minorHAnsi"/>
                <w:color w:val="000000"/>
                <w:sz w:val="22"/>
              </w:rPr>
              <w:t>-</w:t>
            </w:r>
            <w:r w:rsidR="00B10025" w:rsidRPr="00B70BFA">
              <w:rPr>
                <w:rFonts w:asciiTheme="minorHAnsi" w:hAnsiTheme="minorHAnsi" w:cstheme="minorHAnsi"/>
                <w:color w:val="000000"/>
                <w:sz w:val="22"/>
              </w:rPr>
              <w:t>2.</w:t>
            </w:r>
            <w:r w:rsidR="00B10025" w:rsidRPr="00FA0A88">
              <w:rPr>
                <w:rFonts w:asciiTheme="minorHAnsi" w:hAnsiTheme="minorHAnsi" w:cstheme="minorHAnsi"/>
              </w:rPr>
              <w:t xml:space="preserve">  </w:t>
            </w:r>
          </w:p>
        </w:tc>
        <w:tc>
          <w:tcPr>
            <w:tcW w:w="3780" w:type="dxa"/>
          </w:tcPr>
          <w:p w14:paraId="09632AE7" w14:textId="59198903" w:rsidR="00B10025" w:rsidRPr="00FA0A88" w:rsidRDefault="00B10025" w:rsidP="00B10025">
            <w:pPr>
              <w:keepLines/>
              <w:widowControl w:val="0"/>
              <w:jc w:val="both"/>
              <w:rPr>
                <w:rFonts w:cstheme="minorHAnsi"/>
                <w:i/>
                <w:sz w:val="20"/>
                <w:szCs w:val="20"/>
                <w:lang w:eastAsia="en-GB"/>
              </w:rPr>
            </w:pPr>
            <w:r>
              <w:rPr>
                <w:rFonts w:cstheme="minorHAnsi"/>
              </w:rPr>
              <w:t>GRM for the workers will be established before commencement of Project activities and</w:t>
            </w:r>
            <w:r w:rsidRPr="00A431A3">
              <w:rPr>
                <w:rFonts w:cstheme="minorHAnsi"/>
              </w:rPr>
              <w:t xml:space="preserve"> </w:t>
            </w:r>
            <w:r>
              <w:rPr>
                <w:rFonts w:cstheme="minorHAnsi"/>
              </w:rPr>
              <w:t>it will remain operational</w:t>
            </w:r>
            <w:r w:rsidRPr="00A431A3">
              <w:rPr>
                <w:rFonts w:cstheme="minorHAnsi"/>
              </w:rPr>
              <w:t xml:space="preserve"> throughout Project implementation</w:t>
            </w:r>
            <w:r>
              <w:rPr>
                <w:rFonts w:cstheme="minorHAnsi"/>
              </w:rPr>
              <w:t>.</w:t>
            </w:r>
            <w:r w:rsidRPr="00A431A3">
              <w:rPr>
                <w:rFonts w:cstheme="minorHAnsi"/>
              </w:rPr>
              <w:t xml:space="preserve">  </w:t>
            </w:r>
          </w:p>
        </w:tc>
        <w:tc>
          <w:tcPr>
            <w:tcW w:w="3690" w:type="dxa"/>
          </w:tcPr>
          <w:p w14:paraId="3C71A24E" w14:textId="462BD5F6" w:rsidR="00B10025" w:rsidRPr="00FA0A88" w:rsidRDefault="00B10025" w:rsidP="00B10025">
            <w:pPr>
              <w:keepLines/>
              <w:widowControl w:val="0"/>
              <w:rPr>
                <w:rFonts w:cstheme="minorHAnsi"/>
                <w:sz w:val="20"/>
                <w:szCs w:val="20"/>
              </w:rPr>
            </w:pPr>
            <w:r>
              <w:rPr>
                <w:rFonts w:cstheme="minorHAnsi"/>
                <w:sz w:val="20"/>
                <w:szCs w:val="20"/>
              </w:rPr>
              <w:t>IA</w:t>
            </w:r>
            <w:r w:rsidR="00A95305">
              <w:rPr>
                <w:rFonts w:cstheme="minorHAnsi"/>
                <w:sz w:val="20"/>
                <w:szCs w:val="20"/>
              </w:rPr>
              <w:t xml:space="preserve">s </w:t>
            </w:r>
            <w:r w:rsidR="003C1DE6">
              <w:rPr>
                <w:rFonts w:cstheme="minorHAnsi"/>
                <w:sz w:val="20"/>
                <w:szCs w:val="20"/>
              </w:rPr>
              <w:t xml:space="preserve">and contractors </w:t>
            </w:r>
          </w:p>
        </w:tc>
      </w:tr>
      <w:tr w:rsidR="00B10025" w:rsidRPr="00FA0A88" w14:paraId="2603CE7D" w14:textId="77777777" w:rsidTr="00A60CE2">
        <w:trPr>
          <w:trHeight w:val="20"/>
        </w:trPr>
        <w:tc>
          <w:tcPr>
            <w:tcW w:w="715" w:type="dxa"/>
          </w:tcPr>
          <w:p w14:paraId="081D5CED" w14:textId="77777777" w:rsidR="00B10025" w:rsidRPr="00C91AEF" w:rsidRDefault="00B10025" w:rsidP="00B10025">
            <w:pPr>
              <w:keepLines/>
              <w:widowControl w:val="0"/>
              <w:jc w:val="center"/>
              <w:rPr>
                <w:rFonts w:cstheme="minorHAnsi"/>
                <w:sz w:val="20"/>
                <w:szCs w:val="20"/>
              </w:rPr>
            </w:pPr>
            <w:r w:rsidRPr="00C91AEF">
              <w:rPr>
                <w:rFonts w:cstheme="minorHAnsi"/>
                <w:sz w:val="20"/>
                <w:szCs w:val="20"/>
              </w:rPr>
              <w:t>2.3</w:t>
            </w:r>
          </w:p>
        </w:tc>
        <w:tc>
          <w:tcPr>
            <w:tcW w:w="6120" w:type="dxa"/>
          </w:tcPr>
          <w:p w14:paraId="5B351F13" w14:textId="77777777" w:rsidR="00B10025" w:rsidRPr="00C91AEF" w:rsidRDefault="00B10025" w:rsidP="00B10025">
            <w:pPr>
              <w:rPr>
                <w:rFonts w:cstheme="minorHAnsi"/>
              </w:rPr>
            </w:pPr>
            <w:r w:rsidRPr="00C91AEF">
              <w:rPr>
                <w:rFonts w:cstheme="minorHAnsi"/>
                <w:b/>
                <w:color w:val="5B9BD5"/>
              </w:rPr>
              <w:t>OCCUPATIONAL HEALTH AND SAFETY (OHS) MEASURES</w:t>
            </w:r>
          </w:p>
          <w:p w14:paraId="1746DBD9" w14:textId="5A2ED277" w:rsidR="00B10025" w:rsidRPr="00C91AEF" w:rsidRDefault="002E0A8F" w:rsidP="00C91AEF">
            <w:pPr>
              <w:keepLines/>
              <w:widowControl w:val="0"/>
              <w:jc w:val="both"/>
              <w:rPr>
                <w:rFonts w:cstheme="minorHAnsi"/>
                <w:sz w:val="20"/>
                <w:szCs w:val="20"/>
              </w:rPr>
            </w:pPr>
            <w:r>
              <w:rPr>
                <w:rFonts w:cstheme="minorHAnsi"/>
              </w:rPr>
              <w:t>Prepare</w:t>
            </w:r>
            <w:r w:rsidR="00C606D5">
              <w:rPr>
                <w:rFonts w:cstheme="minorHAnsi"/>
              </w:rPr>
              <w:t xml:space="preserve">, </w:t>
            </w:r>
            <w:r w:rsidR="00B10025" w:rsidRPr="00C91AEF">
              <w:rPr>
                <w:rFonts w:cstheme="minorHAnsi"/>
              </w:rPr>
              <w:t>adopt, and implement occupational, health and safety (OHS) measures specified in LMP,</w:t>
            </w:r>
            <w:r w:rsidR="00C91AEF" w:rsidRPr="00C91AEF">
              <w:rPr>
                <w:rFonts w:cstheme="minorHAnsi"/>
              </w:rPr>
              <w:t xml:space="preserve"> </w:t>
            </w:r>
            <w:r w:rsidR="00B10025" w:rsidRPr="00C91AEF">
              <w:rPr>
                <w:rFonts w:cstheme="minorHAnsi"/>
              </w:rPr>
              <w:t xml:space="preserve">especially </w:t>
            </w:r>
            <w:r w:rsidR="00C91AEF" w:rsidRPr="00C91AEF">
              <w:rPr>
                <w:rFonts w:cstheme="minorHAnsi"/>
              </w:rPr>
              <w:t xml:space="preserve">measures </w:t>
            </w:r>
            <w:r w:rsidR="00C606D5">
              <w:rPr>
                <w:rFonts w:cstheme="minorHAnsi"/>
              </w:rPr>
              <w:t>related to</w:t>
            </w:r>
            <w:r w:rsidR="004706E3">
              <w:rPr>
                <w:rFonts w:cstheme="minorHAnsi"/>
              </w:rPr>
              <w:t xml:space="preserve"> mitigating</w:t>
            </w:r>
            <w:r w:rsidR="00C606D5" w:rsidRPr="00C91AEF">
              <w:rPr>
                <w:rFonts w:cstheme="minorHAnsi"/>
              </w:rPr>
              <w:t xml:space="preserve"> </w:t>
            </w:r>
            <w:r w:rsidR="00C91AEF" w:rsidRPr="00C91AEF">
              <w:rPr>
                <w:rFonts w:cstheme="minorHAnsi"/>
              </w:rPr>
              <w:t xml:space="preserve">COVID-19 </w:t>
            </w:r>
            <w:r w:rsidR="004706E3">
              <w:rPr>
                <w:rFonts w:cstheme="minorHAnsi"/>
              </w:rPr>
              <w:t>risks.</w:t>
            </w:r>
          </w:p>
        </w:tc>
        <w:tc>
          <w:tcPr>
            <w:tcW w:w="3780" w:type="dxa"/>
          </w:tcPr>
          <w:p w14:paraId="146CDB64" w14:textId="3A531755" w:rsidR="00B10025" w:rsidRPr="00C91AEF" w:rsidRDefault="00C91AEF" w:rsidP="00B10025">
            <w:pPr>
              <w:keepLines/>
              <w:widowControl w:val="0"/>
              <w:rPr>
                <w:rFonts w:cstheme="minorHAnsi"/>
                <w:i/>
                <w:sz w:val="20"/>
                <w:szCs w:val="20"/>
              </w:rPr>
            </w:pPr>
            <w:r w:rsidRPr="00C91AEF">
              <w:rPr>
                <w:rFonts w:cstheme="minorHAnsi"/>
              </w:rPr>
              <w:t>Before beginning of the Civil works and maintained throughout Project implementation</w:t>
            </w:r>
          </w:p>
        </w:tc>
        <w:tc>
          <w:tcPr>
            <w:tcW w:w="3690" w:type="dxa"/>
          </w:tcPr>
          <w:p w14:paraId="2F2950B7" w14:textId="35A49E72" w:rsidR="00B10025" w:rsidRPr="00C91AEF" w:rsidRDefault="00C91AEF" w:rsidP="00B10025">
            <w:pPr>
              <w:keepLines/>
              <w:widowControl w:val="0"/>
              <w:rPr>
                <w:rFonts w:cstheme="minorHAnsi"/>
                <w:sz w:val="20"/>
                <w:szCs w:val="20"/>
              </w:rPr>
            </w:pPr>
            <w:r w:rsidRPr="00C91AEF">
              <w:rPr>
                <w:rFonts w:cstheme="minorHAnsi"/>
                <w:sz w:val="20"/>
                <w:szCs w:val="20"/>
              </w:rPr>
              <w:t>IA</w:t>
            </w:r>
            <w:r w:rsidR="00A95305">
              <w:rPr>
                <w:rFonts w:cstheme="minorHAnsi"/>
                <w:sz w:val="20"/>
                <w:szCs w:val="20"/>
              </w:rPr>
              <w:t>s</w:t>
            </w:r>
          </w:p>
        </w:tc>
      </w:tr>
    </w:tbl>
    <w:p w14:paraId="5A9A3A0D" w14:textId="77777777" w:rsidR="00D75F78" w:rsidRDefault="00D75F78">
      <w:r>
        <w:br w:type="page"/>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19FB4073" w14:textId="77777777" w:rsidTr="00A60CE2">
        <w:trPr>
          <w:trHeight w:val="20"/>
        </w:trPr>
        <w:tc>
          <w:tcPr>
            <w:tcW w:w="14305" w:type="dxa"/>
            <w:gridSpan w:val="4"/>
            <w:shd w:val="clear" w:color="auto" w:fill="F4B083" w:themeFill="accent2" w:themeFillTint="99"/>
          </w:tcPr>
          <w:p w14:paraId="5ADAE11F" w14:textId="7DA5BEEB" w:rsidR="00502173" w:rsidRPr="00FA0A88" w:rsidRDefault="00E9124B" w:rsidP="00B10025">
            <w:pPr>
              <w:keepLines/>
              <w:widowControl w:val="0"/>
              <w:rPr>
                <w:rFonts w:cstheme="minorHAnsi"/>
                <w:sz w:val="20"/>
                <w:szCs w:val="20"/>
              </w:rPr>
            </w:pPr>
            <w:r>
              <w:lastRenderedPageBreak/>
              <w:br w:type="page"/>
            </w:r>
            <w:r w:rsidR="00502173" w:rsidRPr="00FA0A88">
              <w:rPr>
                <w:rFonts w:cstheme="minorHAnsi"/>
                <w:b/>
                <w:sz w:val="20"/>
                <w:szCs w:val="20"/>
              </w:rPr>
              <w:t>ESS 3:  RESOURCE EFFICIENCY AND POLLUTION PREVENTION AND MANAGEMENT</w:t>
            </w:r>
            <w:r w:rsidR="00915F10" w:rsidRPr="00FA0A88">
              <w:rPr>
                <w:rFonts w:cstheme="minorHAnsi"/>
                <w:b/>
                <w:sz w:val="20"/>
                <w:szCs w:val="20"/>
              </w:rPr>
              <w:t xml:space="preserve"> </w:t>
            </w:r>
          </w:p>
        </w:tc>
      </w:tr>
      <w:tr w:rsidR="00A60CE2" w:rsidRPr="00FA0A88" w14:paraId="60CF1380" w14:textId="77777777" w:rsidTr="00A60CE2">
        <w:trPr>
          <w:trHeight w:val="20"/>
        </w:trPr>
        <w:tc>
          <w:tcPr>
            <w:tcW w:w="715" w:type="dxa"/>
          </w:tcPr>
          <w:p w14:paraId="719AFD1E" w14:textId="77777777" w:rsidR="00A60CE2" w:rsidRPr="00FA0A88" w:rsidRDefault="00A60CE2" w:rsidP="00A60CE2">
            <w:pPr>
              <w:keepLines/>
              <w:widowControl w:val="0"/>
              <w:jc w:val="center"/>
              <w:rPr>
                <w:rFonts w:cstheme="minorHAnsi"/>
                <w:sz w:val="20"/>
                <w:szCs w:val="20"/>
              </w:rPr>
            </w:pPr>
            <w:r w:rsidRPr="00FA0A88">
              <w:rPr>
                <w:rFonts w:cstheme="minorHAnsi"/>
                <w:sz w:val="20"/>
                <w:szCs w:val="20"/>
              </w:rPr>
              <w:t>3.1</w:t>
            </w:r>
          </w:p>
        </w:tc>
        <w:tc>
          <w:tcPr>
            <w:tcW w:w="6120" w:type="dxa"/>
          </w:tcPr>
          <w:p w14:paraId="54CBDBB6" w14:textId="77777777" w:rsidR="00A60CE2" w:rsidRPr="00F25E3B" w:rsidRDefault="00A60CE2" w:rsidP="00A60CE2">
            <w:pPr>
              <w:keepLines/>
              <w:widowControl w:val="0"/>
              <w:rPr>
                <w:rFonts w:cstheme="minorHAnsi"/>
                <w:sz w:val="20"/>
                <w:szCs w:val="20"/>
              </w:rPr>
            </w:pPr>
            <w:r w:rsidRPr="00F25E3B">
              <w:rPr>
                <w:rFonts w:cstheme="minorHAnsi"/>
                <w:b/>
                <w:color w:val="5B9BD5" w:themeColor="accent5"/>
                <w:sz w:val="20"/>
                <w:szCs w:val="20"/>
              </w:rPr>
              <w:t>RESOURCE EFFICIENCY AND POLLUTION PREVENTION AND MANAGEMENT:</w:t>
            </w:r>
            <w:r w:rsidRPr="00F25E3B">
              <w:rPr>
                <w:rFonts w:cstheme="minorHAnsi"/>
                <w:sz w:val="20"/>
                <w:szCs w:val="20"/>
              </w:rPr>
              <w:t xml:space="preserve"> </w:t>
            </w:r>
          </w:p>
          <w:p w14:paraId="69FC3392" w14:textId="1ABC240C" w:rsidR="00A60CE2" w:rsidRPr="00FA0A88" w:rsidRDefault="004F46DB" w:rsidP="00E9124B">
            <w:pPr>
              <w:keepLines/>
              <w:widowControl w:val="0"/>
              <w:jc w:val="both"/>
              <w:rPr>
                <w:rFonts w:cstheme="minorHAnsi"/>
                <w:sz w:val="20"/>
                <w:szCs w:val="20"/>
              </w:rPr>
            </w:pPr>
            <w:r>
              <w:rPr>
                <w:rFonts w:cs="Calibri"/>
                <w:color w:val="201F1E"/>
                <w:szCs w:val="20"/>
                <w:bdr w:val="none" w:sz="0" w:space="0" w:color="auto" w:frame="1"/>
                <w:shd w:val="clear" w:color="auto" w:fill="FFFFFF"/>
              </w:rPr>
              <w:t>D</w:t>
            </w:r>
            <w:r w:rsidR="00C91AEF" w:rsidRPr="00C91AEF">
              <w:rPr>
                <w:rFonts w:cs="Calibri"/>
                <w:color w:val="201F1E"/>
                <w:szCs w:val="20"/>
                <w:bdr w:val="none" w:sz="0" w:space="0" w:color="auto" w:frame="1"/>
                <w:shd w:val="clear" w:color="auto" w:fill="FFFFFF"/>
              </w:rPr>
              <w:t xml:space="preserve">evelop and implement </w:t>
            </w:r>
            <w:r w:rsidR="00CF6BFB">
              <w:rPr>
                <w:rFonts w:cs="Calibri"/>
                <w:color w:val="201F1E"/>
                <w:szCs w:val="20"/>
                <w:bdr w:val="none" w:sz="0" w:space="0" w:color="auto" w:frame="1"/>
                <w:shd w:val="clear" w:color="auto" w:fill="FFFFFF"/>
              </w:rPr>
              <w:t xml:space="preserve">site specific </w:t>
            </w:r>
            <w:r w:rsidR="00C91AEF" w:rsidRPr="00C91AEF">
              <w:rPr>
                <w:rFonts w:cs="Calibri"/>
                <w:color w:val="201F1E"/>
                <w:szCs w:val="20"/>
                <w:bdr w:val="none" w:sz="0" w:space="0" w:color="auto" w:frame="1"/>
                <w:shd w:val="clear" w:color="auto" w:fill="FFFFFF"/>
              </w:rPr>
              <w:t>E</w:t>
            </w:r>
            <w:r w:rsidR="00A60CE2" w:rsidRPr="00C91AEF">
              <w:rPr>
                <w:rFonts w:cs="Calibri"/>
                <w:color w:val="201F1E"/>
                <w:szCs w:val="20"/>
                <w:bdr w:val="none" w:sz="0" w:space="0" w:color="auto" w:frame="1"/>
                <w:shd w:val="clear" w:color="auto" w:fill="FFFFFF"/>
              </w:rPr>
              <w:t>SMP</w:t>
            </w:r>
            <w:r>
              <w:rPr>
                <w:rFonts w:cs="Calibri"/>
                <w:color w:val="201F1E"/>
                <w:szCs w:val="20"/>
                <w:bdr w:val="none" w:sz="0" w:space="0" w:color="auto" w:frame="1"/>
                <w:shd w:val="clear" w:color="auto" w:fill="FFFFFF"/>
              </w:rPr>
              <w:t>s</w:t>
            </w:r>
            <w:r w:rsidR="00A60CE2" w:rsidRPr="00C91AEF">
              <w:rPr>
                <w:rFonts w:cs="Calibri"/>
                <w:color w:val="201F1E"/>
                <w:szCs w:val="20"/>
                <w:bdr w:val="none" w:sz="0" w:space="0" w:color="auto" w:frame="1"/>
                <w:shd w:val="clear" w:color="auto" w:fill="FFFFFF"/>
              </w:rPr>
              <w:t xml:space="preserve"> </w:t>
            </w:r>
            <w:r w:rsidR="00807C04">
              <w:rPr>
                <w:rFonts w:cs="Calibri"/>
                <w:color w:val="201F1E"/>
                <w:szCs w:val="20"/>
                <w:bdr w:val="none" w:sz="0" w:space="0" w:color="auto" w:frame="1"/>
                <w:shd w:val="clear" w:color="auto" w:fill="FFFFFF"/>
              </w:rPr>
              <w:t xml:space="preserve">in accordance with the updated ESMF </w:t>
            </w:r>
            <w:r w:rsidR="00A60CE2" w:rsidRPr="00C91AEF">
              <w:rPr>
                <w:rFonts w:cs="Calibri"/>
                <w:color w:val="201F1E"/>
                <w:szCs w:val="20"/>
                <w:bdr w:val="none" w:sz="0" w:space="0" w:color="auto" w:frame="1"/>
                <w:shd w:val="clear" w:color="auto" w:fill="FFFFFF"/>
              </w:rPr>
              <w:t xml:space="preserve">for pollution prevention and take initiative to reduce, reuse or recycle waste material to the extent possible. </w:t>
            </w:r>
            <w:r w:rsidR="00C91AEF" w:rsidRPr="00C91AEF">
              <w:rPr>
                <w:rFonts w:cs="Calibri"/>
                <w:color w:val="201F1E"/>
                <w:szCs w:val="20"/>
                <w:bdr w:val="none" w:sz="0" w:space="0" w:color="auto" w:frame="1"/>
                <w:shd w:val="clear" w:color="auto" w:fill="FFFFFF"/>
              </w:rPr>
              <w:t>Wastes generated</w:t>
            </w:r>
            <w:r w:rsidR="00C91AEF">
              <w:rPr>
                <w:rFonts w:cs="Calibri"/>
                <w:color w:val="201F1E"/>
                <w:szCs w:val="20"/>
                <w:bdr w:val="none" w:sz="0" w:space="0" w:color="auto" w:frame="1"/>
                <w:shd w:val="clear" w:color="auto" w:fill="FFFFFF"/>
              </w:rPr>
              <w:t xml:space="preserve"> in the sanitary system (septage)</w:t>
            </w:r>
            <w:r w:rsidR="0011366D">
              <w:rPr>
                <w:rFonts w:cs="Calibri"/>
                <w:color w:val="201F1E"/>
                <w:szCs w:val="20"/>
                <w:bdr w:val="none" w:sz="0" w:space="0" w:color="auto" w:frame="1"/>
                <w:shd w:val="clear" w:color="auto" w:fill="FFFFFF"/>
              </w:rPr>
              <w:t>, (as well as construction and COVID-19 related wastes)</w:t>
            </w:r>
            <w:r w:rsidR="00C91AEF">
              <w:rPr>
                <w:rFonts w:cs="Calibri"/>
                <w:color w:val="201F1E"/>
                <w:szCs w:val="20"/>
                <w:bdr w:val="none" w:sz="0" w:space="0" w:color="auto" w:frame="1"/>
                <w:shd w:val="clear" w:color="auto" w:fill="FFFFFF"/>
              </w:rPr>
              <w:t xml:space="preserve"> </w:t>
            </w:r>
            <w:r w:rsidR="00C91AEF" w:rsidRPr="007C66EB">
              <w:rPr>
                <w:rFonts w:cs="Calibri"/>
                <w:color w:val="201F1E"/>
                <w:szCs w:val="20"/>
                <w:bdr w:val="none" w:sz="0" w:space="0" w:color="auto" w:frame="1"/>
              </w:rPr>
              <w:t xml:space="preserve">be </w:t>
            </w:r>
            <w:r w:rsidR="00C91AEF" w:rsidRPr="007C66EB">
              <w:rPr>
                <w:color w:val="201F1E"/>
                <w:bdr w:val="none" w:sz="0" w:space="0" w:color="auto" w:frame="1"/>
              </w:rPr>
              <w:t>treated,</w:t>
            </w:r>
            <w:r w:rsidR="00C91AEF">
              <w:rPr>
                <w:rFonts w:cs="Calibri"/>
                <w:color w:val="201F1E"/>
                <w:szCs w:val="20"/>
                <w:bdr w:val="none" w:sz="0" w:space="0" w:color="auto" w:frame="1"/>
                <w:shd w:val="clear" w:color="auto" w:fill="FFFFFF"/>
              </w:rPr>
              <w:t xml:space="preserve"> transported and disposed in </w:t>
            </w:r>
            <w:r w:rsidR="00B36EC4">
              <w:rPr>
                <w:rFonts w:cs="Calibri"/>
                <w:color w:val="201F1E"/>
                <w:szCs w:val="20"/>
                <w:bdr w:val="none" w:sz="0" w:space="0" w:color="auto" w:frame="1"/>
                <w:shd w:val="clear" w:color="auto" w:fill="FFFFFF"/>
              </w:rPr>
              <w:t xml:space="preserve">a </w:t>
            </w:r>
            <w:r w:rsidR="00C91AEF">
              <w:rPr>
                <w:rFonts w:cs="Calibri"/>
                <w:color w:val="201F1E"/>
                <w:szCs w:val="20"/>
                <w:bdr w:val="none" w:sz="0" w:space="0" w:color="auto" w:frame="1"/>
                <w:shd w:val="clear" w:color="auto" w:fill="FFFFFF"/>
              </w:rPr>
              <w:t xml:space="preserve">manner </w:t>
            </w:r>
            <w:r w:rsidR="006147F6">
              <w:rPr>
                <w:rFonts w:cs="Calibri"/>
                <w:color w:val="201F1E"/>
                <w:szCs w:val="20"/>
                <w:bdr w:val="none" w:sz="0" w:space="0" w:color="auto" w:frame="1"/>
                <w:shd w:val="clear" w:color="auto" w:fill="FFFFFF"/>
              </w:rPr>
              <w:t xml:space="preserve">that </w:t>
            </w:r>
            <w:r w:rsidR="00C43DAE">
              <w:rPr>
                <w:rFonts w:cs="Calibri"/>
                <w:color w:val="201F1E"/>
                <w:szCs w:val="20"/>
                <w:bdr w:val="none" w:sz="0" w:space="0" w:color="auto" w:frame="1"/>
                <w:shd w:val="clear" w:color="auto" w:fill="FFFFFF"/>
              </w:rPr>
              <w:t>does not</w:t>
            </w:r>
            <w:r w:rsidR="006147F6">
              <w:rPr>
                <w:rFonts w:cs="Calibri"/>
                <w:color w:val="201F1E"/>
                <w:szCs w:val="20"/>
                <w:bdr w:val="none" w:sz="0" w:space="0" w:color="auto" w:frame="1"/>
                <w:shd w:val="clear" w:color="auto" w:fill="FFFFFF"/>
              </w:rPr>
              <w:t xml:space="preserve"> </w:t>
            </w:r>
            <w:r w:rsidR="00C91AEF">
              <w:rPr>
                <w:rFonts w:cs="Calibri"/>
                <w:color w:val="201F1E"/>
                <w:szCs w:val="20"/>
                <w:bdr w:val="none" w:sz="0" w:space="0" w:color="auto" w:frame="1"/>
                <w:shd w:val="clear" w:color="auto" w:fill="FFFFFF"/>
              </w:rPr>
              <w:t xml:space="preserve"> harm the environment and human health and </w:t>
            </w:r>
            <w:r w:rsidR="00A60CE2" w:rsidRPr="00C91AEF">
              <w:rPr>
                <w:rFonts w:cs="Calibri"/>
                <w:color w:val="201F1E"/>
                <w:szCs w:val="20"/>
                <w:bdr w:val="none" w:sz="0" w:space="0" w:color="auto" w:frame="1"/>
                <w:shd w:val="clear" w:color="auto" w:fill="FFFFFF"/>
              </w:rPr>
              <w:t xml:space="preserve">in an environmentally safe manner as </w:t>
            </w:r>
            <w:r w:rsidR="00E9124B">
              <w:rPr>
                <w:rFonts w:cs="Calibri"/>
                <w:color w:val="201F1E"/>
                <w:szCs w:val="20"/>
                <w:bdr w:val="none" w:sz="0" w:space="0" w:color="auto" w:frame="1"/>
                <w:shd w:val="clear" w:color="auto" w:fill="FFFFFF"/>
              </w:rPr>
              <w:t xml:space="preserve">detailed </w:t>
            </w:r>
            <w:r w:rsidR="00A60CE2" w:rsidRPr="00C91AEF">
              <w:rPr>
                <w:rFonts w:cs="Calibri"/>
                <w:color w:val="201F1E"/>
                <w:szCs w:val="20"/>
                <w:bdr w:val="none" w:sz="0" w:space="0" w:color="auto" w:frame="1"/>
                <w:shd w:val="clear" w:color="auto" w:fill="FFFFFF"/>
              </w:rPr>
              <w:t xml:space="preserve">in the </w:t>
            </w:r>
            <w:r w:rsidR="00C46E60">
              <w:rPr>
                <w:rFonts w:cs="Calibri"/>
                <w:color w:val="201F1E"/>
                <w:szCs w:val="20"/>
                <w:bdr w:val="none" w:sz="0" w:space="0" w:color="auto" w:frame="1"/>
                <w:shd w:val="clear" w:color="auto" w:fill="FFFFFF"/>
              </w:rPr>
              <w:t xml:space="preserve">relevant </w:t>
            </w:r>
            <w:r w:rsidR="00A60CE2" w:rsidRPr="00C91AEF">
              <w:rPr>
                <w:rFonts w:cs="Calibri"/>
                <w:color w:val="201F1E"/>
                <w:szCs w:val="20"/>
                <w:bdr w:val="none" w:sz="0" w:space="0" w:color="auto" w:frame="1"/>
                <w:shd w:val="clear" w:color="auto" w:fill="FFFFFF"/>
              </w:rPr>
              <w:t>ESMP.</w:t>
            </w:r>
          </w:p>
        </w:tc>
        <w:tc>
          <w:tcPr>
            <w:tcW w:w="3780" w:type="dxa"/>
          </w:tcPr>
          <w:p w14:paraId="0B534A33" w14:textId="0C6AD281" w:rsidR="00A60CE2" w:rsidRPr="00FA0A88" w:rsidRDefault="00C91AEF" w:rsidP="00C91AEF">
            <w:pPr>
              <w:keepLines/>
              <w:widowControl w:val="0"/>
              <w:jc w:val="both"/>
              <w:rPr>
                <w:rFonts w:cstheme="minorHAnsi"/>
                <w:i/>
                <w:sz w:val="20"/>
                <w:szCs w:val="20"/>
              </w:rPr>
            </w:pPr>
            <w:r w:rsidRPr="00C91AEF">
              <w:rPr>
                <w:rFonts w:cstheme="minorHAnsi"/>
                <w:szCs w:val="20"/>
              </w:rPr>
              <w:t>ESMP</w:t>
            </w:r>
            <w:r w:rsidR="00C46E60">
              <w:rPr>
                <w:rFonts w:cstheme="minorHAnsi"/>
                <w:szCs w:val="20"/>
              </w:rPr>
              <w:t>s</w:t>
            </w:r>
            <w:r w:rsidRPr="00C91AEF">
              <w:rPr>
                <w:rFonts w:cstheme="minorHAnsi"/>
                <w:szCs w:val="20"/>
              </w:rPr>
              <w:t xml:space="preserve"> to </w:t>
            </w:r>
            <w:r>
              <w:rPr>
                <w:rFonts w:cstheme="minorHAnsi"/>
                <w:szCs w:val="20"/>
              </w:rPr>
              <w:t xml:space="preserve">address the issues of resource efficiency and pollution prevention </w:t>
            </w:r>
            <w:r w:rsidR="006B1198">
              <w:rPr>
                <w:rFonts w:cstheme="minorHAnsi"/>
                <w:szCs w:val="20"/>
              </w:rPr>
              <w:t xml:space="preserve">to </w:t>
            </w:r>
            <w:r w:rsidR="00E9124B">
              <w:rPr>
                <w:rFonts w:cstheme="minorHAnsi"/>
                <w:szCs w:val="20"/>
              </w:rPr>
              <w:t xml:space="preserve">be </w:t>
            </w:r>
            <w:r>
              <w:rPr>
                <w:rFonts w:cstheme="minorHAnsi"/>
                <w:szCs w:val="20"/>
              </w:rPr>
              <w:t>developed as soon as project specific locations are known and before beginning of civil works.</w:t>
            </w:r>
          </w:p>
        </w:tc>
        <w:tc>
          <w:tcPr>
            <w:tcW w:w="3690" w:type="dxa"/>
          </w:tcPr>
          <w:p w14:paraId="1552380F" w14:textId="1491BA4B" w:rsidR="00A60CE2" w:rsidRPr="00FA0A88" w:rsidRDefault="00A60CE2" w:rsidP="00A60CE2">
            <w:pPr>
              <w:keepLines/>
              <w:widowControl w:val="0"/>
              <w:rPr>
                <w:rFonts w:cstheme="minorHAnsi"/>
                <w:sz w:val="20"/>
                <w:szCs w:val="20"/>
              </w:rPr>
            </w:pPr>
            <w:r w:rsidRPr="00F25E3B">
              <w:rPr>
                <w:rFonts w:cstheme="minorHAnsi"/>
                <w:sz w:val="20"/>
                <w:szCs w:val="20"/>
              </w:rPr>
              <w:t>IA</w:t>
            </w:r>
            <w:r w:rsidR="00A95305">
              <w:rPr>
                <w:rFonts w:cstheme="minorHAnsi"/>
                <w:sz w:val="20"/>
                <w:szCs w:val="20"/>
              </w:rPr>
              <w:t>s</w:t>
            </w:r>
          </w:p>
        </w:tc>
      </w:tr>
    </w:tbl>
    <w:p w14:paraId="369BBEA1" w14:textId="5FE01B77"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18022C35" w14:textId="77777777" w:rsidTr="00DB210E">
        <w:trPr>
          <w:trHeight w:val="20"/>
        </w:trPr>
        <w:tc>
          <w:tcPr>
            <w:tcW w:w="14305" w:type="dxa"/>
            <w:gridSpan w:val="4"/>
            <w:shd w:val="clear" w:color="auto" w:fill="F4B083" w:themeFill="accent2" w:themeFillTint="99"/>
          </w:tcPr>
          <w:p w14:paraId="28E5EEAD" w14:textId="44B646F6" w:rsidR="00502173" w:rsidRPr="00FA0A88" w:rsidRDefault="00502173" w:rsidP="00C91AEF">
            <w:pPr>
              <w:keepLines/>
              <w:widowControl w:val="0"/>
              <w:rPr>
                <w:rFonts w:cstheme="minorHAnsi"/>
                <w:sz w:val="20"/>
                <w:szCs w:val="20"/>
              </w:rPr>
            </w:pPr>
            <w:r w:rsidRPr="00FA0A88">
              <w:rPr>
                <w:rFonts w:cstheme="minorHAnsi"/>
                <w:b/>
                <w:sz w:val="20"/>
                <w:szCs w:val="20"/>
              </w:rPr>
              <w:t>ESS 4:  COMMUNITY HEALTH AND SAFETY</w:t>
            </w:r>
            <w:r w:rsidR="00915F10" w:rsidRPr="00FA0A88">
              <w:rPr>
                <w:rFonts w:cstheme="minorHAnsi"/>
                <w:b/>
                <w:sz w:val="20"/>
                <w:szCs w:val="20"/>
              </w:rPr>
              <w:t xml:space="preserve"> </w:t>
            </w:r>
          </w:p>
        </w:tc>
      </w:tr>
      <w:tr w:rsidR="00DB210E" w:rsidRPr="00FA0A88" w14:paraId="33424D70" w14:textId="77777777" w:rsidTr="00DB210E">
        <w:trPr>
          <w:trHeight w:val="20"/>
        </w:trPr>
        <w:tc>
          <w:tcPr>
            <w:tcW w:w="715" w:type="dxa"/>
          </w:tcPr>
          <w:p w14:paraId="26E6D937" w14:textId="7700B632" w:rsidR="00DB210E" w:rsidRPr="00FA0A88" w:rsidRDefault="00DB210E" w:rsidP="00DB210E">
            <w:pPr>
              <w:keepLines/>
              <w:widowControl w:val="0"/>
              <w:jc w:val="center"/>
              <w:rPr>
                <w:rFonts w:cstheme="minorHAnsi"/>
                <w:sz w:val="20"/>
                <w:szCs w:val="20"/>
              </w:rPr>
            </w:pPr>
            <w:r>
              <w:rPr>
                <w:rFonts w:cstheme="minorHAnsi"/>
                <w:sz w:val="20"/>
                <w:szCs w:val="20"/>
              </w:rPr>
              <w:t>4.1</w:t>
            </w:r>
          </w:p>
        </w:tc>
        <w:tc>
          <w:tcPr>
            <w:tcW w:w="6120" w:type="dxa"/>
          </w:tcPr>
          <w:p w14:paraId="0B2F8FBA" w14:textId="3A5B319D" w:rsidR="00DB210E" w:rsidRPr="00732ED0" w:rsidRDefault="00C860DF" w:rsidP="00DB210E">
            <w:pPr>
              <w:keepLines/>
              <w:widowControl w:val="0"/>
              <w:jc w:val="both"/>
              <w:rPr>
                <w:rFonts w:cstheme="minorHAnsi"/>
              </w:rPr>
            </w:pPr>
            <w:r>
              <w:rPr>
                <w:rFonts w:cstheme="minorHAnsi"/>
              </w:rPr>
              <w:t>P</w:t>
            </w:r>
            <w:r w:rsidR="00DB210E" w:rsidRPr="00732ED0">
              <w:rPr>
                <w:rFonts w:cstheme="minorHAnsi"/>
              </w:rPr>
              <w:t>ut measures in place to prevent or minimize the spread of the infectious disease</w:t>
            </w:r>
            <w:r w:rsidR="00DC219B">
              <w:rPr>
                <w:rFonts w:cstheme="minorHAnsi"/>
              </w:rPr>
              <w:t>s</w:t>
            </w:r>
            <w:r w:rsidR="00DB210E" w:rsidRPr="00732ED0">
              <w:rPr>
                <w:rFonts w:cstheme="minorHAnsi"/>
              </w:rPr>
              <w:t>/COVID-19 to the community</w:t>
            </w:r>
            <w:r w:rsidR="00DB210E">
              <w:rPr>
                <w:rFonts w:cstheme="minorHAnsi"/>
              </w:rPr>
              <w:t xml:space="preserve"> and </w:t>
            </w:r>
            <w:r w:rsidR="00C95956">
              <w:rPr>
                <w:rFonts w:cstheme="minorHAnsi"/>
              </w:rPr>
              <w:t>among workers/labor camps</w:t>
            </w:r>
            <w:r w:rsidR="00DB210E">
              <w:rPr>
                <w:rFonts w:cstheme="minorHAnsi"/>
              </w:rPr>
              <w:t xml:space="preserve"> by following national and WHO guidelines of social distancing and other </w:t>
            </w:r>
            <w:r w:rsidR="009121B7">
              <w:rPr>
                <w:rFonts w:cstheme="minorHAnsi"/>
              </w:rPr>
              <w:t>measures</w:t>
            </w:r>
            <w:r w:rsidR="00DB210E" w:rsidRPr="00732ED0">
              <w:rPr>
                <w:rFonts w:cstheme="minorHAnsi"/>
              </w:rPr>
              <w:t xml:space="preserve">. </w:t>
            </w:r>
            <w:r w:rsidR="00F33037">
              <w:rPr>
                <w:rFonts w:cstheme="minorHAnsi"/>
              </w:rPr>
              <w:t>(Refer to 1.4 Contractors’-ESMP, detailing managing of various risks and impacts)</w:t>
            </w:r>
          </w:p>
          <w:p w14:paraId="3AA98D17" w14:textId="77777777" w:rsidR="00DB210E" w:rsidRPr="00732ED0" w:rsidRDefault="00DB210E" w:rsidP="00DB210E">
            <w:pPr>
              <w:keepLines/>
              <w:widowControl w:val="0"/>
              <w:jc w:val="both"/>
              <w:rPr>
                <w:rFonts w:cstheme="minorHAnsi"/>
              </w:rPr>
            </w:pPr>
          </w:p>
          <w:p w14:paraId="68726F51" w14:textId="4EC8B1F8" w:rsidR="00DB210E" w:rsidRPr="00732ED0" w:rsidRDefault="009121B7" w:rsidP="00DB210E">
            <w:pPr>
              <w:keepLines/>
              <w:widowControl w:val="0"/>
              <w:jc w:val="both"/>
              <w:rPr>
                <w:rFonts w:cstheme="minorHAnsi"/>
                <w:color w:val="000000" w:themeColor="text1"/>
              </w:rPr>
            </w:pPr>
            <w:r>
              <w:rPr>
                <w:rFonts w:cstheme="minorHAnsi"/>
                <w:color w:val="000000" w:themeColor="text1"/>
              </w:rPr>
              <w:t>E</w:t>
            </w:r>
            <w:r w:rsidR="00DB210E" w:rsidRPr="00732ED0">
              <w:rPr>
                <w:rFonts w:cstheme="minorHAnsi"/>
                <w:color w:val="000000" w:themeColor="text1"/>
              </w:rPr>
              <w:t xml:space="preserve">nsure the avoidance of </w:t>
            </w:r>
            <w:r w:rsidR="005009FA">
              <w:rPr>
                <w:rFonts w:cstheme="minorHAnsi"/>
                <w:color w:val="000000" w:themeColor="text1"/>
              </w:rPr>
              <w:t>all</w:t>
            </w:r>
            <w:r w:rsidR="005009FA" w:rsidRPr="00732ED0">
              <w:rPr>
                <w:rFonts w:cstheme="minorHAnsi"/>
                <w:color w:val="000000" w:themeColor="text1"/>
              </w:rPr>
              <w:t xml:space="preserve"> </w:t>
            </w:r>
            <w:r w:rsidR="00DB210E" w:rsidRPr="00732ED0">
              <w:rPr>
                <w:rFonts w:cstheme="minorHAnsi"/>
                <w:color w:val="000000" w:themeColor="text1"/>
              </w:rPr>
              <w:t>form</w:t>
            </w:r>
            <w:r w:rsidR="005009FA">
              <w:rPr>
                <w:rFonts w:cstheme="minorHAnsi"/>
                <w:color w:val="000000" w:themeColor="text1"/>
              </w:rPr>
              <w:t>s</w:t>
            </w:r>
            <w:r w:rsidR="00DB210E" w:rsidRPr="00732ED0">
              <w:rPr>
                <w:rFonts w:cstheme="minorHAnsi"/>
                <w:color w:val="000000" w:themeColor="text1"/>
              </w:rPr>
              <w:t xml:space="preserve"> of Sexual Exploitation and Abuse by </w:t>
            </w:r>
            <w:r w:rsidR="0068299D">
              <w:rPr>
                <w:rFonts w:cstheme="minorHAnsi"/>
                <w:color w:val="000000" w:themeColor="text1"/>
              </w:rPr>
              <w:t>establishing</w:t>
            </w:r>
            <w:r w:rsidR="00DB210E" w:rsidRPr="00732ED0">
              <w:rPr>
                <w:rFonts w:cstheme="minorHAnsi"/>
                <w:color w:val="000000" w:themeColor="text1"/>
              </w:rPr>
              <w:t xml:space="preserve"> </w:t>
            </w:r>
            <w:r w:rsidR="00DB210E">
              <w:rPr>
                <w:rFonts w:cstheme="minorHAnsi"/>
                <w:color w:val="000000" w:themeColor="text1"/>
              </w:rPr>
              <w:t>written Code</w:t>
            </w:r>
            <w:r w:rsidR="0068299D">
              <w:rPr>
                <w:rFonts w:cstheme="minorHAnsi"/>
                <w:color w:val="000000" w:themeColor="text1"/>
              </w:rPr>
              <w:t>s</w:t>
            </w:r>
            <w:r w:rsidR="00DB210E">
              <w:rPr>
                <w:rFonts w:cstheme="minorHAnsi"/>
                <w:color w:val="000000" w:themeColor="text1"/>
              </w:rPr>
              <w:t xml:space="preserve"> of Conduct </w:t>
            </w:r>
            <w:r w:rsidR="00DB210E" w:rsidRPr="00732ED0">
              <w:rPr>
                <w:rFonts w:cstheme="minorHAnsi"/>
                <w:color w:val="000000" w:themeColor="text1"/>
              </w:rPr>
              <w:t xml:space="preserve">for all workers in the </w:t>
            </w:r>
            <w:r w:rsidR="00DB210E">
              <w:rPr>
                <w:rFonts w:cstheme="minorHAnsi"/>
                <w:color w:val="000000" w:themeColor="text1"/>
              </w:rPr>
              <w:t xml:space="preserve">project area </w:t>
            </w:r>
            <w:r w:rsidR="00DB210E" w:rsidRPr="00732ED0">
              <w:rPr>
                <w:rFonts w:cstheme="minorHAnsi"/>
                <w:color w:val="000000" w:themeColor="text1"/>
              </w:rPr>
              <w:t xml:space="preserve">as well as </w:t>
            </w:r>
            <w:r w:rsidR="00DB210E">
              <w:rPr>
                <w:rFonts w:cstheme="minorHAnsi"/>
                <w:color w:val="000000" w:themeColor="text1"/>
              </w:rPr>
              <w:t xml:space="preserve">train and sensitize them on this issue. </w:t>
            </w:r>
            <w:r w:rsidR="00DB210E" w:rsidRPr="00DB210E">
              <w:rPr>
                <w:rFonts w:cstheme="minorHAnsi"/>
                <w:color w:val="000000" w:themeColor="text1"/>
                <w:szCs w:val="20"/>
              </w:rPr>
              <w:t xml:space="preserve">The IA has already prepared </w:t>
            </w:r>
            <w:r w:rsidR="00DB210E">
              <w:rPr>
                <w:rFonts w:cstheme="minorHAnsi"/>
                <w:color w:val="000000" w:themeColor="text1"/>
                <w:szCs w:val="20"/>
              </w:rPr>
              <w:t xml:space="preserve">SEP </w:t>
            </w:r>
            <w:r w:rsidR="00DB210E" w:rsidRPr="00DB210E">
              <w:rPr>
                <w:rFonts w:cstheme="minorHAnsi"/>
                <w:color w:val="000000" w:themeColor="text1"/>
                <w:szCs w:val="20"/>
              </w:rPr>
              <w:t xml:space="preserve">and will adopt and implement a Project Grievance Redress Mechanism (GRM) under SEP as well as a labor related GRM under LMP. </w:t>
            </w:r>
            <w:r w:rsidR="00DB210E" w:rsidRPr="00DB210E">
              <w:rPr>
                <w:rFonts w:cstheme="minorHAnsi"/>
                <w:szCs w:val="20"/>
              </w:rPr>
              <w:t xml:space="preserve">Project GRM </w:t>
            </w:r>
            <w:r w:rsidR="00DB210E" w:rsidRPr="00DB210E">
              <w:rPr>
                <w:rFonts w:cstheme="minorHAnsi"/>
                <w:color w:val="000000" w:themeColor="text1"/>
                <w:szCs w:val="20"/>
              </w:rPr>
              <w:t xml:space="preserve">will also manage </w:t>
            </w:r>
            <w:r w:rsidR="00DB210E" w:rsidRPr="00DB210E">
              <w:rPr>
                <w:rFonts w:cstheme="minorHAnsi"/>
                <w:color w:val="000000"/>
                <w:szCs w:val="20"/>
              </w:rPr>
              <w:t>the risks of GBV and Sexual Exploitation and Abuse (SEA).</w:t>
            </w:r>
          </w:p>
          <w:p w14:paraId="09256DF1" w14:textId="77777777" w:rsidR="00DB210E" w:rsidRPr="00732ED0" w:rsidRDefault="00DB210E" w:rsidP="00DB210E">
            <w:pPr>
              <w:keepLines/>
              <w:widowControl w:val="0"/>
              <w:jc w:val="both"/>
              <w:rPr>
                <w:rFonts w:cstheme="minorHAnsi"/>
                <w:color w:val="000000" w:themeColor="text1"/>
              </w:rPr>
            </w:pPr>
          </w:p>
          <w:p w14:paraId="72C390D2" w14:textId="5768954A" w:rsidR="00DB210E" w:rsidRPr="00E9124B" w:rsidRDefault="00DB210E" w:rsidP="00E9124B">
            <w:pPr>
              <w:keepLines/>
              <w:widowControl w:val="0"/>
              <w:jc w:val="both"/>
              <w:rPr>
                <w:rFonts w:cstheme="minorHAnsi"/>
                <w:color w:val="000000" w:themeColor="text1"/>
              </w:rPr>
            </w:pPr>
          </w:p>
        </w:tc>
        <w:tc>
          <w:tcPr>
            <w:tcW w:w="3780" w:type="dxa"/>
          </w:tcPr>
          <w:p w14:paraId="0104A64A" w14:textId="798326C9" w:rsidR="00DB210E" w:rsidRPr="00FA0A88" w:rsidRDefault="00DB210E" w:rsidP="00DB210E">
            <w:pPr>
              <w:keepLines/>
              <w:widowControl w:val="0"/>
              <w:jc w:val="both"/>
              <w:rPr>
                <w:rFonts w:cstheme="minorHAnsi"/>
                <w:i/>
                <w:sz w:val="20"/>
                <w:szCs w:val="20"/>
              </w:rPr>
            </w:pPr>
            <w:r>
              <w:rPr>
                <w:rFonts w:eastAsia="Times New Roman" w:cstheme="minorHAnsi"/>
                <w:bCs/>
              </w:rPr>
              <w:t>ESMF and SEP have been prepared and community health and safety issues described therein will be adopted and followed throughout Project implementation</w:t>
            </w:r>
            <w:r w:rsidR="0004034D">
              <w:rPr>
                <w:rFonts w:eastAsia="Times New Roman" w:cstheme="minorHAnsi"/>
                <w:bCs/>
              </w:rPr>
              <w:t xml:space="preserve"> (including all required updates to the documents). </w:t>
            </w:r>
            <w:r>
              <w:rPr>
                <w:rFonts w:eastAsia="Times New Roman" w:cstheme="minorHAnsi"/>
                <w:bCs/>
              </w:rPr>
              <w:t xml:space="preserve"> </w:t>
            </w:r>
          </w:p>
        </w:tc>
        <w:tc>
          <w:tcPr>
            <w:tcW w:w="3690" w:type="dxa"/>
          </w:tcPr>
          <w:p w14:paraId="0D0C9456" w14:textId="5769E562" w:rsidR="00DB210E" w:rsidRPr="00FA0A88" w:rsidRDefault="00DB210E" w:rsidP="00DB210E">
            <w:pPr>
              <w:keepLines/>
              <w:widowControl w:val="0"/>
              <w:rPr>
                <w:rFonts w:cstheme="minorHAnsi"/>
                <w:sz w:val="20"/>
                <w:szCs w:val="20"/>
              </w:rPr>
            </w:pPr>
            <w:r w:rsidRPr="00732ED0">
              <w:rPr>
                <w:rFonts w:cstheme="minorHAnsi"/>
              </w:rPr>
              <w:t>IA</w:t>
            </w:r>
            <w:r w:rsidR="00A95305">
              <w:rPr>
                <w:rFonts w:cstheme="minorHAnsi"/>
              </w:rPr>
              <w:t>s</w:t>
            </w:r>
          </w:p>
        </w:tc>
      </w:tr>
    </w:tbl>
    <w:p w14:paraId="239CB251" w14:textId="4BAD09A6" w:rsidR="007C5D74" w:rsidRPr="00FA0A88" w:rsidRDefault="007C5D74">
      <w:pPr>
        <w:rPr>
          <w:sz w:val="4"/>
          <w:szCs w:val="4"/>
        </w:rPr>
      </w:pPr>
    </w:p>
    <w:p w14:paraId="43CE8416" w14:textId="77777777" w:rsidR="00E9124B" w:rsidRDefault="00E9124B">
      <w:r>
        <w:br w:type="page"/>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43B229A2" w14:textId="77777777" w:rsidTr="00594521">
        <w:trPr>
          <w:cantSplit/>
          <w:trHeight w:val="20"/>
        </w:trPr>
        <w:tc>
          <w:tcPr>
            <w:tcW w:w="14305" w:type="dxa"/>
            <w:gridSpan w:val="4"/>
            <w:shd w:val="clear" w:color="auto" w:fill="F4B083" w:themeFill="accent2" w:themeFillTint="99"/>
          </w:tcPr>
          <w:p w14:paraId="49B8701F" w14:textId="7F0D7F03" w:rsidR="00502173" w:rsidRPr="00FA0A88" w:rsidRDefault="00502173" w:rsidP="00DB210E">
            <w:pPr>
              <w:keepLines/>
              <w:widowControl w:val="0"/>
              <w:rPr>
                <w:rFonts w:cstheme="minorHAnsi"/>
                <w:sz w:val="20"/>
                <w:szCs w:val="20"/>
              </w:rPr>
            </w:pPr>
            <w:r w:rsidRPr="00FA0A88">
              <w:rPr>
                <w:rFonts w:cstheme="minorHAnsi"/>
                <w:b/>
                <w:sz w:val="20"/>
                <w:szCs w:val="20"/>
              </w:rPr>
              <w:lastRenderedPageBreak/>
              <w:t>ESS 5:  LAND ACQUISITION, RESTRICTIONS ON LAND USE AND INVOLUNTARY RESETTLEMENT</w:t>
            </w:r>
            <w:r w:rsidR="006D2168" w:rsidRPr="00FA0A88">
              <w:rPr>
                <w:rFonts w:cstheme="minorHAnsi"/>
                <w:b/>
                <w:sz w:val="20"/>
                <w:szCs w:val="20"/>
              </w:rPr>
              <w:t xml:space="preserve"> </w:t>
            </w:r>
          </w:p>
        </w:tc>
      </w:tr>
      <w:tr w:rsidR="00502173" w:rsidRPr="00FA0A88" w14:paraId="7E1E5881" w14:textId="77777777" w:rsidTr="00594521">
        <w:trPr>
          <w:cantSplit/>
          <w:trHeight w:val="20"/>
        </w:trPr>
        <w:tc>
          <w:tcPr>
            <w:tcW w:w="715" w:type="dxa"/>
          </w:tcPr>
          <w:p w14:paraId="76E6CB4C"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5.1</w:t>
            </w:r>
          </w:p>
        </w:tc>
        <w:tc>
          <w:tcPr>
            <w:tcW w:w="6120" w:type="dxa"/>
          </w:tcPr>
          <w:p w14:paraId="0F1215C7" w14:textId="2273DC25" w:rsidR="00502173" w:rsidRPr="00FA0A88" w:rsidRDefault="00502173" w:rsidP="00E9124B">
            <w:pPr>
              <w:keepLines/>
              <w:widowControl w:val="0"/>
              <w:jc w:val="both"/>
              <w:rPr>
                <w:rFonts w:cstheme="minorHAnsi"/>
                <w:sz w:val="20"/>
                <w:szCs w:val="20"/>
                <w:u w:val="single"/>
              </w:rPr>
            </w:pPr>
            <w:r w:rsidRPr="00FA0A88">
              <w:rPr>
                <w:rFonts w:cstheme="minorHAnsi"/>
                <w:b/>
                <w:color w:val="5B9BD5" w:themeColor="accent5"/>
                <w:sz w:val="20"/>
                <w:szCs w:val="20"/>
              </w:rPr>
              <w:t>RESETTLEMENT</w:t>
            </w:r>
            <w:r w:rsidR="006D2168" w:rsidRPr="00FA0A88">
              <w:rPr>
                <w:rFonts w:cstheme="minorHAnsi"/>
                <w:b/>
                <w:color w:val="5B9BD5" w:themeColor="accent5"/>
                <w:sz w:val="20"/>
                <w:szCs w:val="20"/>
              </w:rPr>
              <w:t xml:space="preserve"> PLANS</w:t>
            </w:r>
            <w:r w:rsidR="00562414" w:rsidRPr="00FA0A88">
              <w:rPr>
                <w:rFonts w:cstheme="minorHAnsi"/>
                <w:b/>
                <w:color w:val="5B9BD5" w:themeColor="accent5"/>
                <w:sz w:val="20"/>
                <w:szCs w:val="20"/>
              </w:rPr>
              <w:t xml:space="preserve">: </w:t>
            </w:r>
            <w:r w:rsidR="002B6CCA">
              <w:rPr>
                <w:rFonts w:ascii="Calibri" w:eastAsia="Calibri" w:hAnsi="Calibri" w:cs="Calibri"/>
              </w:rPr>
              <w:t>P</w:t>
            </w:r>
            <w:r w:rsidR="00DB210E">
              <w:rPr>
                <w:rFonts w:ascii="Calibri" w:eastAsia="Calibri" w:hAnsi="Calibri" w:cs="Calibri"/>
              </w:rPr>
              <w:t>repare</w:t>
            </w:r>
            <w:r w:rsidR="002B6CCA">
              <w:rPr>
                <w:rFonts w:ascii="Calibri" w:eastAsia="Calibri" w:hAnsi="Calibri" w:cs="Calibri"/>
              </w:rPr>
              <w:t xml:space="preserve"> abbreviated RAPs</w:t>
            </w:r>
            <w:r w:rsidR="00605A78">
              <w:rPr>
                <w:rFonts w:ascii="Calibri" w:eastAsia="Calibri" w:hAnsi="Calibri" w:cs="Calibri"/>
              </w:rPr>
              <w:t xml:space="preserve"> if the site screening</w:t>
            </w:r>
            <w:r w:rsidR="00D40894">
              <w:rPr>
                <w:rFonts w:ascii="Calibri" w:eastAsia="Calibri" w:hAnsi="Calibri" w:cs="Calibri"/>
              </w:rPr>
              <w:t>s</w:t>
            </w:r>
            <w:r w:rsidR="00605A78">
              <w:rPr>
                <w:rFonts w:ascii="Calibri" w:eastAsia="Calibri" w:hAnsi="Calibri" w:cs="Calibri"/>
              </w:rPr>
              <w:t xml:space="preserve"> </w:t>
            </w:r>
            <w:r w:rsidR="00F33037">
              <w:rPr>
                <w:rFonts w:ascii="Calibri" w:eastAsia="Calibri" w:hAnsi="Calibri" w:cs="Calibri"/>
              </w:rPr>
              <w:t xml:space="preserve">(As per Annex B of the ESMF) </w:t>
            </w:r>
            <w:r w:rsidR="00D75F78">
              <w:rPr>
                <w:rFonts w:ascii="Calibri" w:eastAsia="Calibri" w:hAnsi="Calibri" w:cs="Calibri"/>
              </w:rPr>
              <w:t xml:space="preserve">indicated the existence of </w:t>
            </w:r>
            <w:r w:rsidR="00ED7940">
              <w:rPr>
                <w:rFonts w:ascii="Calibri" w:eastAsia="Calibri" w:hAnsi="Calibri" w:cs="Calibri"/>
              </w:rPr>
              <w:t xml:space="preserve">squatters and </w:t>
            </w:r>
            <w:r w:rsidR="00D40894">
              <w:rPr>
                <w:rFonts w:ascii="Calibri" w:eastAsia="Calibri" w:hAnsi="Calibri" w:cs="Calibri"/>
              </w:rPr>
              <w:t xml:space="preserve">adverse impacts on livelihoods. </w:t>
            </w:r>
            <w:r w:rsidR="00A95305">
              <w:rPr>
                <w:rFonts w:ascii="Calibri" w:eastAsia="Calibri" w:hAnsi="Calibri" w:cs="Calibri"/>
              </w:rPr>
              <w:t>A-RAP to be prepared in accordance with the ESMF.</w:t>
            </w:r>
          </w:p>
        </w:tc>
        <w:tc>
          <w:tcPr>
            <w:tcW w:w="3780" w:type="dxa"/>
          </w:tcPr>
          <w:p w14:paraId="43DA2DD0" w14:textId="09B3994A" w:rsidR="00502173" w:rsidRPr="00A24198" w:rsidRDefault="00943F19" w:rsidP="00DB210E">
            <w:pPr>
              <w:keepLines/>
              <w:widowControl w:val="0"/>
              <w:jc w:val="both"/>
              <w:rPr>
                <w:rFonts w:cstheme="minorHAnsi"/>
                <w:szCs w:val="20"/>
              </w:rPr>
            </w:pPr>
            <w:r>
              <w:rPr>
                <w:rFonts w:cstheme="minorHAnsi"/>
                <w:szCs w:val="20"/>
              </w:rPr>
              <w:t>Prior to</w:t>
            </w:r>
            <w:r w:rsidR="00E9124B">
              <w:rPr>
                <w:rFonts w:cstheme="minorHAnsi"/>
                <w:szCs w:val="20"/>
              </w:rPr>
              <w:t xml:space="preserve"> project implementation</w:t>
            </w:r>
            <w:r w:rsidR="0004034D">
              <w:rPr>
                <w:rFonts w:cstheme="minorHAnsi"/>
                <w:szCs w:val="20"/>
              </w:rPr>
              <w:t>.</w:t>
            </w:r>
          </w:p>
        </w:tc>
        <w:tc>
          <w:tcPr>
            <w:tcW w:w="3690" w:type="dxa"/>
          </w:tcPr>
          <w:p w14:paraId="241C5915" w14:textId="00B5BEEB" w:rsidR="00502173" w:rsidRPr="00FA0A88" w:rsidRDefault="00DB210E" w:rsidP="005D394E">
            <w:pPr>
              <w:keepLines/>
              <w:widowControl w:val="0"/>
              <w:rPr>
                <w:rFonts w:cstheme="minorHAnsi"/>
                <w:sz w:val="20"/>
                <w:szCs w:val="20"/>
              </w:rPr>
            </w:pPr>
            <w:r>
              <w:rPr>
                <w:rFonts w:cstheme="minorHAnsi"/>
                <w:sz w:val="20"/>
                <w:szCs w:val="20"/>
              </w:rPr>
              <w:t>IA</w:t>
            </w:r>
            <w:r w:rsidR="00A95305">
              <w:rPr>
                <w:rFonts w:cstheme="minorHAnsi"/>
                <w:sz w:val="20"/>
                <w:szCs w:val="20"/>
              </w:rPr>
              <w:t>s</w:t>
            </w:r>
          </w:p>
        </w:tc>
      </w:tr>
      <w:tr w:rsidR="00502173" w:rsidRPr="00FA0A88" w14:paraId="423ACA0C" w14:textId="77777777" w:rsidTr="00594521">
        <w:trPr>
          <w:cantSplit/>
          <w:trHeight w:val="20"/>
        </w:trPr>
        <w:tc>
          <w:tcPr>
            <w:tcW w:w="14305" w:type="dxa"/>
            <w:gridSpan w:val="4"/>
            <w:shd w:val="clear" w:color="auto" w:fill="F4B083" w:themeFill="accent2" w:themeFillTint="99"/>
          </w:tcPr>
          <w:p w14:paraId="05E87770" w14:textId="55ED762C" w:rsidR="00502173" w:rsidRPr="00A24198" w:rsidRDefault="00502173" w:rsidP="00016DAA">
            <w:pPr>
              <w:keepLines/>
              <w:widowControl w:val="0"/>
              <w:rPr>
                <w:rFonts w:cstheme="minorHAnsi"/>
                <w:szCs w:val="20"/>
              </w:rPr>
            </w:pPr>
            <w:r w:rsidRPr="00A24198">
              <w:rPr>
                <w:rFonts w:cstheme="minorHAnsi"/>
                <w:b/>
                <w:szCs w:val="20"/>
              </w:rPr>
              <w:t>ESS 6:  BIODIVERSITY CONSERVATION AND SUSTAINABLE MANAGEMENT OF LIVING NATURAL RESOURCES</w:t>
            </w:r>
            <w:r w:rsidR="006D2168" w:rsidRPr="00A24198">
              <w:rPr>
                <w:rFonts w:cstheme="minorHAnsi"/>
                <w:b/>
                <w:szCs w:val="20"/>
              </w:rPr>
              <w:t xml:space="preserve"> </w:t>
            </w:r>
          </w:p>
        </w:tc>
      </w:tr>
      <w:tr w:rsidR="00502173" w:rsidRPr="00FA0A88" w14:paraId="7D5B1E7D" w14:textId="77777777" w:rsidTr="00594521">
        <w:trPr>
          <w:cantSplit/>
          <w:trHeight w:val="20"/>
        </w:trPr>
        <w:tc>
          <w:tcPr>
            <w:tcW w:w="715" w:type="dxa"/>
          </w:tcPr>
          <w:p w14:paraId="12DA8B99" w14:textId="77777777" w:rsidR="00502173" w:rsidRPr="00FA0A88" w:rsidRDefault="00502173" w:rsidP="001E0886">
            <w:pPr>
              <w:pStyle w:val="Normal-PRsubhead"/>
            </w:pPr>
            <w:r w:rsidRPr="00016DAA">
              <w:t>6.1</w:t>
            </w:r>
          </w:p>
        </w:tc>
        <w:tc>
          <w:tcPr>
            <w:tcW w:w="6120" w:type="dxa"/>
          </w:tcPr>
          <w:p w14:paraId="56CC2F91" w14:textId="2C9B11F3" w:rsidR="00016DAA" w:rsidRPr="00016DAA" w:rsidRDefault="00502173" w:rsidP="00016DAA">
            <w:pPr>
              <w:keepLines/>
              <w:widowControl w:val="0"/>
              <w:rPr>
                <w:rFonts w:cstheme="minorHAnsi"/>
                <w:b/>
                <w:color w:val="5B9BD5" w:themeColor="accent5"/>
                <w:sz w:val="20"/>
                <w:szCs w:val="20"/>
              </w:rPr>
            </w:pPr>
            <w:r w:rsidRPr="00016DAA">
              <w:rPr>
                <w:rFonts w:cstheme="minorHAnsi"/>
                <w:b/>
                <w:color w:val="5B9BD5" w:themeColor="accent5"/>
                <w:sz w:val="20"/>
                <w:szCs w:val="20"/>
              </w:rPr>
              <w:t>BIODIVERSITY RISKS AND IMPACTS</w:t>
            </w:r>
            <w:r w:rsidR="00016DAA">
              <w:rPr>
                <w:rFonts w:cstheme="minorHAnsi"/>
                <w:b/>
                <w:color w:val="5B9BD5" w:themeColor="accent5"/>
                <w:sz w:val="20"/>
                <w:szCs w:val="20"/>
              </w:rPr>
              <w:t>:</w:t>
            </w:r>
          </w:p>
          <w:p w14:paraId="652A229A" w14:textId="5C0A53AE" w:rsidR="00502173" w:rsidRPr="00FA0A88" w:rsidRDefault="00BB0F09" w:rsidP="00BB0F09">
            <w:pPr>
              <w:keepLines/>
              <w:widowControl w:val="0"/>
              <w:jc w:val="both"/>
              <w:rPr>
                <w:sz w:val="20"/>
                <w:szCs w:val="20"/>
              </w:rPr>
            </w:pPr>
            <w:r>
              <w:rPr>
                <w:rFonts w:ascii="Calibri" w:eastAsia="Calibri" w:hAnsi="Calibri" w:cs="Calibri"/>
              </w:rPr>
              <w:t>Carryout s</w:t>
            </w:r>
            <w:r w:rsidR="006A27A9">
              <w:rPr>
                <w:rFonts w:ascii="Calibri" w:eastAsia="Calibri" w:hAnsi="Calibri" w:cs="Calibri"/>
              </w:rPr>
              <w:t>creen</w:t>
            </w:r>
            <w:r>
              <w:rPr>
                <w:rFonts w:ascii="Calibri" w:eastAsia="Calibri" w:hAnsi="Calibri" w:cs="Calibri"/>
              </w:rPr>
              <w:t>ing</w:t>
            </w:r>
            <w:r w:rsidR="006A27A9">
              <w:rPr>
                <w:rFonts w:ascii="Calibri" w:eastAsia="Calibri" w:hAnsi="Calibri" w:cs="Calibri"/>
              </w:rPr>
              <w:t xml:space="preserve"> </w:t>
            </w:r>
            <w:r w:rsidR="00A95305">
              <w:rPr>
                <w:rFonts w:ascii="Calibri" w:eastAsia="Calibri" w:hAnsi="Calibri" w:cs="Calibri"/>
              </w:rPr>
              <w:t xml:space="preserve">(As per Annex B of the ESMF) </w:t>
            </w:r>
            <w:r w:rsidR="006A27A9">
              <w:rPr>
                <w:rFonts w:ascii="Calibri" w:eastAsia="Calibri" w:hAnsi="Calibri" w:cs="Calibri"/>
              </w:rPr>
              <w:t xml:space="preserve">to </w:t>
            </w:r>
            <w:r w:rsidR="00016DAA" w:rsidRPr="00CE2301">
              <w:rPr>
                <w:rFonts w:ascii="Calibri" w:eastAsia="Calibri" w:hAnsi="Calibri" w:cs="Calibri"/>
              </w:rPr>
              <w:t xml:space="preserve">identify any potential sensitive sites </w:t>
            </w:r>
            <w:r w:rsidR="00016DAA">
              <w:rPr>
                <w:rFonts w:ascii="Calibri" w:eastAsia="Calibri" w:hAnsi="Calibri" w:cs="Calibri"/>
              </w:rPr>
              <w:t xml:space="preserve">of biodiversity value </w:t>
            </w:r>
            <w:r w:rsidR="00016DAA" w:rsidRPr="00CE2301">
              <w:rPr>
                <w:rFonts w:ascii="Calibri" w:eastAsia="Calibri" w:hAnsi="Calibri" w:cs="Calibri"/>
              </w:rPr>
              <w:t>in or near proposed intervention sites</w:t>
            </w:r>
            <w:r w:rsidR="006A27A9">
              <w:rPr>
                <w:rFonts w:ascii="Calibri" w:eastAsia="Calibri" w:hAnsi="Calibri" w:cs="Calibri"/>
              </w:rPr>
              <w:t xml:space="preserve"> and carryout </w:t>
            </w:r>
            <w:r w:rsidR="00016DAA" w:rsidRPr="00CE2301">
              <w:rPr>
                <w:rFonts w:ascii="Calibri" w:eastAsia="Calibri" w:hAnsi="Calibri" w:cs="Calibri"/>
              </w:rPr>
              <w:t xml:space="preserve">site-specific </w:t>
            </w:r>
            <w:r w:rsidR="00016DAA">
              <w:rPr>
                <w:rFonts w:ascii="Calibri" w:eastAsia="Calibri" w:hAnsi="Calibri" w:cs="Calibri"/>
              </w:rPr>
              <w:t>assessment</w:t>
            </w:r>
            <w:r w:rsidR="00016DAA" w:rsidRPr="00CE2301">
              <w:rPr>
                <w:rFonts w:ascii="Calibri" w:eastAsia="Calibri" w:hAnsi="Calibri" w:cs="Calibri"/>
              </w:rPr>
              <w:t xml:space="preserve"> </w:t>
            </w:r>
            <w:r w:rsidR="006A27A9">
              <w:rPr>
                <w:rFonts w:ascii="Calibri" w:eastAsia="Calibri" w:hAnsi="Calibri" w:cs="Calibri"/>
              </w:rPr>
              <w:t>to</w:t>
            </w:r>
            <w:r w:rsidR="00016DAA" w:rsidRPr="00CE2301">
              <w:rPr>
                <w:rFonts w:ascii="Calibri" w:eastAsia="Calibri" w:hAnsi="Calibri" w:cs="Calibri"/>
              </w:rPr>
              <w:t xml:space="preserve"> identify p</w:t>
            </w:r>
            <w:r w:rsidR="00016DAA">
              <w:rPr>
                <w:rFonts w:ascii="Calibri" w:eastAsia="Calibri" w:hAnsi="Calibri" w:cs="Calibri"/>
              </w:rPr>
              <w:t>otential impacts and propose</w:t>
            </w:r>
            <w:r w:rsidR="00016DAA" w:rsidRPr="00CE2301">
              <w:rPr>
                <w:rFonts w:ascii="Calibri" w:eastAsia="Calibri" w:hAnsi="Calibri" w:cs="Calibri"/>
              </w:rPr>
              <w:t xml:space="preserve"> appropriate </w:t>
            </w:r>
            <w:r w:rsidR="00016DAA">
              <w:rPr>
                <w:rFonts w:ascii="Calibri" w:eastAsia="Calibri" w:hAnsi="Calibri" w:cs="Calibri"/>
              </w:rPr>
              <w:t>mitigation measures</w:t>
            </w:r>
            <w:r w:rsidR="00016DAA" w:rsidRPr="00016DAA">
              <w:rPr>
                <w:rFonts w:ascii="Calibri" w:eastAsia="Calibri" w:hAnsi="Calibri" w:cs="Calibri"/>
              </w:rPr>
              <w:t>.</w:t>
            </w:r>
          </w:p>
        </w:tc>
        <w:tc>
          <w:tcPr>
            <w:tcW w:w="3780" w:type="dxa"/>
          </w:tcPr>
          <w:p w14:paraId="1C7E6CBA" w14:textId="78DFEC19" w:rsidR="00502173" w:rsidRPr="00A24198" w:rsidRDefault="00016DAA" w:rsidP="00016DAA">
            <w:pPr>
              <w:keepLines/>
              <w:widowControl w:val="0"/>
              <w:jc w:val="both"/>
              <w:rPr>
                <w:rFonts w:cstheme="minorHAnsi"/>
                <w:szCs w:val="20"/>
              </w:rPr>
            </w:pPr>
            <w:r w:rsidRPr="00A24198">
              <w:rPr>
                <w:rFonts w:cstheme="minorHAnsi"/>
                <w:szCs w:val="20"/>
              </w:rPr>
              <w:t>In case risks on sites of biodiversity value is identified</w:t>
            </w:r>
            <w:r w:rsidR="00A24198">
              <w:rPr>
                <w:rFonts w:cstheme="minorHAnsi"/>
                <w:szCs w:val="20"/>
              </w:rPr>
              <w:t xml:space="preserve"> during screening</w:t>
            </w:r>
            <w:r w:rsidRPr="00A24198">
              <w:rPr>
                <w:rFonts w:cstheme="minorHAnsi"/>
                <w:szCs w:val="20"/>
              </w:rPr>
              <w:t>, measures to be taken as per mitigation hierarchy before any civil activities begin</w:t>
            </w:r>
            <w:r w:rsidR="0004034D">
              <w:rPr>
                <w:rFonts w:cstheme="minorHAnsi"/>
                <w:szCs w:val="20"/>
              </w:rPr>
              <w:t>.</w:t>
            </w:r>
          </w:p>
        </w:tc>
        <w:tc>
          <w:tcPr>
            <w:tcW w:w="3690" w:type="dxa"/>
          </w:tcPr>
          <w:p w14:paraId="391DDBEF" w14:textId="0BE2391D" w:rsidR="00502173" w:rsidRPr="00FA0A88" w:rsidRDefault="00016DAA" w:rsidP="005D394E">
            <w:pPr>
              <w:keepLines/>
              <w:widowControl w:val="0"/>
              <w:rPr>
                <w:rFonts w:cstheme="minorHAnsi"/>
                <w:sz w:val="20"/>
                <w:szCs w:val="20"/>
              </w:rPr>
            </w:pPr>
            <w:r>
              <w:rPr>
                <w:rFonts w:cstheme="minorHAnsi"/>
                <w:sz w:val="20"/>
                <w:szCs w:val="20"/>
              </w:rPr>
              <w:t>IA</w:t>
            </w:r>
            <w:r w:rsidR="00A95305">
              <w:rPr>
                <w:rFonts w:cstheme="minorHAnsi"/>
                <w:sz w:val="20"/>
                <w:szCs w:val="20"/>
              </w:rPr>
              <w:t>s</w:t>
            </w:r>
          </w:p>
        </w:tc>
      </w:tr>
      <w:tr w:rsidR="00502173" w:rsidRPr="00FA0A88" w14:paraId="4D5523F9" w14:textId="77777777" w:rsidTr="00E9124B">
        <w:trPr>
          <w:cantSplit/>
          <w:trHeight w:val="422"/>
        </w:trPr>
        <w:tc>
          <w:tcPr>
            <w:tcW w:w="14305" w:type="dxa"/>
            <w:gridSpan w:val="4"/>
            <w:shd w:val="clear" w:color="auto" w:fill="F4B083" w:themeFill="accent2" w:themeFillTint="99"/>
          </w:tcPr>
          <w:p w14:paraId="6D1B59E9" w14:textId="0CA55E12" w:rsidR="00502173" w:rsidRPr="00FA0A88" w:rsidRDefault="00502173" w:rsidP="00016DAA">
            <w:pPr>
              <w:keepLines/>
              <w:widowControl w:val="0"/>
              <w:rPr>
                <w:rFonts w:cstheme="minorHAnsi"/>
                <w:sz w:val="20"/>
                <w:szCs w:val="20"/>
              </w:rPr>
            </w:pPr>
            <w:r w:rsidRPr="00FA0A88">
              <w:rPr>
                <w:rFonts w:cstheme="minorHAnsi"/>
                <w:b/>
                <w:sz w:val="20"/>
                <w:szCs w:val="20"/>
              </w:rPr>
              <w:t>ESS 7: INDIGENOUS PEOPLES/SUB-SAHARAN AFRICAN HISTORICALLY UNDERSERVED TRADITIONAL LOCAL COMMUNITIES</w:t>
            </w:r>
          </w:p>
        </w:tc>
      </w:tr>
      <w:tr w:rsidR="00502173" w:rsidRPr="00FA0A88" w14:paraId="3C782AFA" w14:textId="77777777" w:rsidTr="00594521">
        <w:trPr>
          <w:cantSplit/>
          <w:trHeight w:val="20"/>
        </w:trPr>
        <w:tc>
          <w:tcPr>
            <w:tcW w:w="715" w:type="dxa"/>
          </w:tcPr>
          <w:p w14:paraId="799A0A11" w14:textId="4FE25C95" w:rsidR="00502173" w:rsidRPr="00FA0A88" w:rsidRDefault="00502173" w:rsidP="001E0886">
            <w:pPr>
              <w:pStyle w:val="Normal-PRsubhead"/>
            </w:pPr>
            <w:r w:rsidRPr="00FA0A88">
              <w:t>7.</w:t>
            </w:r>
            <w:r w:rsidR="006D2168" w:rsidRPr="00FA0A88">
              <w:t>1</w:t>
            </w:r>
          </w:p>
        </w:tc>
        <w:tc>
          <w:tcPr>
            <w:tcW w:w="6120" w:type="dxa"/>
          </w:tcPr>
          <w:p w14:paraId="16E61245" w14:textId="77777777" w:rsidR="00A24198" w:rsidRDefault="00502173" w:rsidP="005D394E">
            <w:pPr>
              <w:keepLines/>
              <w:widowControl w:val="0"/>
              <w:rPr>
                <w:rFonts w:cstheme="minorHAnsi"/>
                <w:sz w:val="20"/>
                <w:szCs w:val="20"/>
              </w:rPr>
            </w:pPr>
            <w:r w:rsidRPr="00FA0A88">
              <w:rPr>
                <w:rFonts w:cstheme="minorHAnsi"/>
                <w:b/>
                <w:color w:val="5B9BD5" w:themeColor="accent5"/>
                <w:sz w:val="20"/>
                <w:szCs w:val="20"/>
              </w:rPr>
              <w:t>INDIGENOUS PEOPLES PLAN</w:t>
            </w:r>
            <w:r w:rsidRPr="00FA0A88">
              <w:rPr>
                <w:rFonts w:cstheme="minorHAnsi"/>
                <w:sz w:val="20"/>
                <w:szCs w:val="20"/>
              </w:rPr>
              <w:t>:</w:t>
            </w:r>
          </w:p>
          <w:p w14:paraId="6755F6FD" w14:textId="02033E9C" w:rsidR="00502173" w:rsidRPr="00FA0A88" w:rsidRDefault="006A27A9" w:rsidP="00CF11F4">
            <w:pPr>
              <w:keepLines/>
              <w:widowControl w:val="0"/>
              <w:jc w:val="both"/>
              <w:rPr>
                <w:rFonts w:cstheme="minorHAnsi"/>
                <w:sz w:val="20"/>
                <w:szCs w:val="20"/>
              </w:rPr>
            </w:pPr>
            <w:r>
              <w:rPr>
                <w:rFonts w:ascii="Calibri" w:eastAsia="Calibri" w:hAnsi="Calibri" w:cs="Calibri"/>
              </w:rPr>
              <w:t xml:space="preserve">Develop </w:t>
            </w:r>
            <w:r w:rsidR="00A95305">
              <w:rPr>
                <w:rFonts w:ascii="Calibri" w:eastAsia="Calibri" w:hAnsi="Calibri" w:cs="Calibri"/>
              </w:rPr>
              <w:t xml:space="preserve">Indigenous People Plan </w:t>
            </w:r>
            <w:r>
              <w:rPr>
                <w:rFonts w:ascii="Calibri" w:eastAsia="Calibri" w:hAnsi="Calibri" w:cs="Calibri"/>
              </w:rPr>
              <w:t xml:space="preserve">if such communities exhibit characteristics mentioned in ESS7. </w:t>
            </w:r>
            <w:r w:rsidR="00A95305">
              <w:rPr>
                <w:rFonts w:ascii="Calibri" w:eastAsia="Calibri" w:hAnsi="Calibri" w:cs="Calibri"/>
              </w:rPr>
              <w:t>Screening for IPs to be done in accordance with Annex 2 of ESMF.</w:t>
            </w:r>
          </w:p>
          <w:p w14:paraId="67F1232C" w14:textId="77777777" w:rsidR="00502173" w:rsidRPr="00FA0A88" w:rsidRDefault="00502173" w:rsidP="005D394E">
            <w:pPr>
              <w:keepLines/>
              <w:widowControl w:val="0"/>
              <w:rPr>
                <w:rFonts w:cstheme="minorHAnsi"/>
                <w:sz w:val="20"/>
                <w:szCs w:val="20"/>
              </w:rPr>
            </w:pPr>
          </w:p>
        </w:tc>
        <w:tc>
          <w:tcPr>
            <w:tcW w:w="3780" w:type="dxa"/>
          </w:tcPr>
          <w:p w14:paraId="158CA88D" w14:textId="335F2E5E" w:rsidR="00502173" w:rsidRPr="00A24198" w:rsidRDefault="006A27A9" w:rsidP="005D09FE">
            <w:pPr>
              <w:keepLines/>
              <w:widowControl w:val="0"/>
              <w:rPr>
                <w:rFonts w:cstheme="minorHAnsi"/>
                <w:szCs w:val="20"/>
              </w:rPr>
            </w:pPr>
            <w:r>
              <w:rPr>
                <w:rFonts w:cstheme="minorHAnsi"/>
              </w:rPr>
              <w:t>B</w:t>
            </w:r>
            <w:r w:rsidR="00A24198" w:rsidRPr="00A24198">
              <w:rPr>
                <w:rFonts w:ascii="Calibri" w:eastAsia="Calibri" w:hAnsi="Calibri" w:cs="Calibri"/>
              </w:rPr>
              <w:t>efore project implementation</w:t>
            </w:r>
            <w:r>
              <w:rPr>
                <w:rFonts w:ascii="Calibri" w:eastAsia="Calibri" w:hAnsi="Calibri" w:cs="Calibri"/>
              </w:rPr>
              <w:t xml:space="preserve"> if communities exhibit ch</w:t>
            </w:r>
            <w:r w:rsidR="00D75F78">
              <w:rPr>
                <w:rFonts w:ascii="Calibri" w:eastAsia="Calibri" w:hAnsi="Calibri" w:cs="Calibri"/>
              </w:rPr>
              <w:t>aracteristics mentioned in ESS7</w:t>
            </w:r>
            <w:r w:rsidR="0004034D">
              <w:rPr>
                <w:rFonts w:ascii="Calibri" w:eastAsia="Calibri" w:hAnsi="Calibri" w:cs="Calibri"/>
              </w:rPr>
              <w:t>.</w:t>
            </w:r>
          </w:p>
        </w:tc>
        <w:tc>
          <w:tcPr>
            <w:tcW w:w="3690" w:type="dxa"/>
          </w:tcPr>
          <w:p w14:paraId="502AD834" w14:textId="6A5CF9A6" w:rsidR="00502173" w:rsidRPr="00FA0A88" w:rsidRDefault="00A24198" w:rsidP="005D394E">
            <w:pPr>
              <w:keepLines/>
              <w:widowControl w:val="0"/>
              <w:rPr>
                <w:rFonts w:cstheme="minorHAnsi"/>
                <w:sz w:val="20"/>
                <w:szCs w:val="20"/>
              </w:rPr>
            </w:pPr>
            <w:r>
              <w:rPr>
                <w:rFonts w:cstheme="minorHAnsi"/>
                <w:sz w:val="20"/>
                <w:szCs w:val="20"/>
              </w:rPr>
              <w:t>IA</w:t>
            </w:r>
            <w:r w:rsidR="00A95305">
              <w:rPr>
                <w:rFonts w:cstheme="minorHAnsi"/>
                <w:sz w:val="20"/>
                <w:szCs w:val="20"/>
              </w:rPr>
              <w:t>s</w:t>
            </w:r>
          </w:p>
        </w:tc>
      </w:tr>
      <w:tr w:rsidR="00502173" w:rsidRPr="00FA0A88" w14:paraId="10635F8A" w14:textId="77777777" w:rsidTr="00594521">
        <w:trPr>
          <w:cantSplit/>
          <w:trHeight w:val="20"/>
        </w:trPr>
        <w:tc>
          <w:tcPr>
            <w:tcW w:w="14305" w:type="dxa"/>
            <w:gridSpan w:val="4"/>
            <w:shd w:val="clear" w:color="auto" w:fill="F4B083" w:themeFill="accent2" w:themeFillTint="99"/>
          </w:tcPr>
          <w:p w14:paraId="39E7E5B0" w14:textId="61C3A791" w:rsidR="00502173" w:rsidRPr="00FA0A88" w:rsidRDefault="00502173" w:rsidP="00016DAA">
            <w:pPr>
              <w:keepLines/>
              <w:widowControl w:val="0"/>
              <w:rPr>
                <w:rFonts w:cstheme="minorHAnsi"/>
                <w:sz w:val="20"/>
                <w:szCs w:val="20"/>
              </w:rPr>
            </w:pPr>
            <w:r w:rsidRPr="00FA0A88">
              <w:rPr>
                <w:rFonts w:cstheme="minorHAnsi"/>
                <w:b/>
                <w:sz w:val="20"/>
                <w:szCs w:val="20"/>
              </w:rPr>
              <w:t>ESS 8: CULTURAL HERITAGE</w:t>
            </w:r>
            <w:r w:rsidR="00916A95" w:rsidRPr="00FA0A88">
              <w:rPr>
                <w:rFonts w:cstheme="minorHAnsi"/>
                <w:b/>
                <w:sz w:val="20"/>
                <w:szCs w:val="20"/>
              </w:rPr>
              <w:t xml:space="preserve"> </w:t>
            </w:r>
          </w:p>
        </w:tc>
      </w:tr>
      <w:tr w:rsidR="00892DF9" w:rsidRPr="00FA0A88" w14:paraId="76015C48" w14:textId="77777777" w:rsidTr="00FA0A88">
        <w:trPr>
          <w:cantSplit/>
          <w:trHeight w:val="548"/>
        </w:trPr>
        <w:tc>
          <w:tcPr>
            <w:tcW w:w="715" w:type="dxa"/>
          </w:tcPr>
          <w:p w14:paraId="2B8DFDD3" w14:textId="77777777" w:rsidR="00892DF9" w:rsidRPr="00FA0A88" w:rsidRDefault="00892DF9" w:rsidP="001E0886">
            <w:pPr>
              <w:pStyle w:val="Normal-PRsubhead"/>
              <w:rPr>
                <w:b/>
              </w:rPr>
            </w:pPr>
            <w:r w:rsidRPr="00FA0A88">
              <w:t>8.1</w:t>
            </w:r>
          </w:p>
        </w:tc>
        <w:tc>
          <w:tcPr>
            <w:tcW w:w="6120" w:type="dxa"/>
          </w:tcPr>
          <w:p w14:paraId="014F5DE6" w14:textId="5EDD1699" w:rsidR="00892DF9" w:rsidRPr="00892DF9" w:rsidRDefault="006A27A9" w:rsidP="006A27A9">
            <w:pPr>
              <w:pStyle w:val="Normal-PRsubhead"/>
            </w:pPr>
            <w:r>
              <w:t>Include a</w:t>
            </w:r>
            <w:r w:rsidR="00892DF9" w:rsidRPr="00E9124B">
              <w:t xml:space="preserve"> chance finds procedure in works contracts requiring contractors to stop construction if cultural heritage is encountered during any work and to notify and closely coordinate with relevant mandated country authority for the salvaging and restoration of such cultural heritage</w:t>
            </w:r>
            <w:r w:rsidR="00A95305">
              <w:t>, done in accordance with the ESMF</w:t>
            </w:r>
            <w:r w:rsidR="00892DF9" w:rsidRPr="00E9124B">
              <w:t>.</w:t>
            </w:r>
          </w:p>
        </w:tc>
        <w:tc>
          <w:tcPr>
            <w:tcW w:w="3780" w:type="dxa"/>
          </w:tcPr>
          <w:p w14:paraId="7DF0440D" w14:textId="5669046C" w:rsidR="00892DF9" w:rsidRPr="00892DF9" w:rsidRDefault="00892DF9" w:rsidP="00892DF9">
            <w:pPr>
              <w:keepLines/>
              <w:widowControl w:val="0"/>
              <w:rPr>
                <w:rFonts w:cstheme="minorHAnsi"/>
                <w:i/>
              </w:rPr>
            </w:pPr>
            <w:r w:rsidRPr="00892DF9">
              <w:rPr>
                <w:rFonts w:cs="Calibri"/>
                <w:color w:val="201F1E"/>
                <w:shd w:val="clear" w:color="auto" w:fill="FFFFFF"/>
              </w:rPr>
              <w:t>During preparation of bid document</w:t>
            </w:r>
          </w:p>
        </w:tc>
        <w:tc>
          <w:tcPr>
            <w:tcW w:w="3690" w:type="dxa"/>
          </w:tcPr>
          <w:p w14:paraId="056F94CC" w14:textId="62B8E603" w:rsidR="00892DF9" w:rsidRPr="00892DF9" w:rsidRDefault="00892DF9" w:rsidP="00892DF9">
            <w:pPr>
              <w:keepLines/>
              <w:widowControl w:val="0"/>
              <w:rPr>
                <w:rFonts w:cstheme="minorHAnsi"/>
              </w:rPr>
            </w:pPr>
            <w:r w:rsidRPr="00892DF9">
              <w:rPr>
                <w:rFonts w:cstheme="minorHAnsi"/>
              </w:rPr>
              <w:t>IA</w:t>
            </w:r>
            <w:r w:rsidR="00A95305">
              <w:rPr>
                <w:rFonts w:cstheme="minorHAnsi"/>
              </w:rPr>
              <w:t>s</w:t>
            </w:r>
          </w:p>
        </w:tc>
      </w:tr>
    </w:tbl>
    <w:p w14:paraId="6468A7BE" w14:textId="49E8A602" w:rsidR="002A07CC" w:rsidRPr="00FA0A88" w:rsidRDefault="002A07CC">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6DBCFA76" w14:textId="77777777" w:rsidTr="00D75F78">
        <w:trPr>
          <w:trHeight w:val="386"/>
        </w:trPr>
        <w:tc>
          <w:tcPr>
            <w:tcW w:w="14305" w:type="dxa"/>
            <w:gridSpan w:val="4"/>
            <w:shd w:val="clear" w:color="auto" w:fill="F4B083" w:themeFill="accent2" w:themeFillTint="99"/>
          </w:tcPr>
          <w:p w14:paraId="737BC18C" w14:textId="6582A17D" w:rsidR="00502173" w:rsidRPr="00FA0A88" w:rsidRDefault="00E9124B" w:rsidP="00016DAA">
            <w:pPr>
              <w:keepLines/>
              <w:widowControl w:val="0"/>
              <w:rPr>
                <w:rFonts w:cstheme="minorHAnsi"/>
                <w:sz w:val="20"/>
                <w:szCs w:val="20"/>
              </w:rPr>
            </w:pPr>
            <w:r>
              <w:br w:type="page"/>
            </w:r>
            <w:r w:rsidR="00502173" w:rsidRPr="00FA0A88">
              <w:rPr>
                <w:rFonts w:cstheme="minorHAnsi"/>
                <w:b/>
                <w:sz w:val="20"/>
                <w:szCs w:val="20"/>
              </w:rPr>
              <w:t>ESS 9: FINANCIAL INTERMEDIARIES</w:t>
            </w:r>
            <w:r w:rsidR="00916A95" w:rsidRPr="00FA0A88">
              <w:rPr>
                <w:rFonts w:cstheme="minorHAnsi"/>
                <w:b/>
                <w:sz w:val="20"/>
                <w:szCs w:val="20"/>
              </w:rPr>
              <w:t xml:space="preserve"> </w:t>
            </w:r>
          </w:p>
        </w:tc>
      </w:tr>
      <w:tr w:rsidR="00502173" w:rsidRPr="00FA0A88" w14:paraId="7B7FE3F8" w14:textId="77777777" w:rsidTr="00D75F78">
        <w:trPr>
          <w:trHeight w:val="20"/>
        </w:trPr>
        <w:tc>
          <w:tcPr>
            <w:tcW w:w="715" w:type="dxa"/>
          </w:tcPr>
          <w:p w14:paraId="028654EC" w14:textId="77777777" w:rsidR="00502173" w:rsidRPr="00FA0A88" w:rsidRDefault="00502173" w:rsidP="001E0886">
            <w:pPr>
              <w:pStyle w:val="Normal-PRsubhead"/>
            </w:pPr>
            <w:r w:rsidRPr="00FA0A88">
              <w:t>9.1</w:t>
            </w:r>
          </w:p>
        </w:tc>
        <w:tc>
          <w:tcPr>
            <w:tcW w:w="6120" w:type="dxa"/>
          </w:tcPr>
          <w:p w14:paraId="07504E26" w14:textId="487E1DD7" w:rsidR="00502173" w:rsidRPr="00892DF9" w:rsidRDefault="001E0886" w:rsidP="001E0886">
            <w:pPr>
              <w:pStyle w:val="Normal-PRsubhead"/>
            </w:pPr>
            <w:r>
              <w:t>E</w:t>
            </w:r>
            <w:r w:rsidR="00892DF9" w:rsidRPr="00892DF9">
              <w:t>nsure that both wholesale and retail MFIs p</w:t>
            </w:r>
            <w:r w:rsidR="004A5380" w:rsidRPr="00892DF9">
              <w:t xml:space="preserve">repare, adopt, and </w:t>
            </w:r>
            <w:r w:rsidR="00E9124B">
              <w:t>maintain their Environmental and Social Management S</w:t>
            </w:r>
            <w:r w:rsidR="00502173" w:rsidRPr="00892DF9">
              <w:t>ystem (ESMS)</w:t>
            </w:r>
            <w:r w:rsidR="00117488">
              <w:t>, acceptable to the World Bank</w:t>
            </w:r>
            <w:r w:rsidR="00502173" w:rsidRPr="00892DF9">
              <w:t xml:space="preserve">. </w:t>
            </w:r>
          </w:p>
          <w:p w14:paraId="032E475A" w14:textId="77777777" w:rsidR="00892DF9" w:rsidRPr="00892DF9" w:rsidRDefault="00892DF9" w:rsidP="00892DF9">
            <w:pPr>
              <w:jc w:val="both"/>
              <w:rPr>
                <w:lang w:val="en-GB"/>
              </w:rPr>
            </w:pPr>
          </w:p>
          <w:p w14:paraId="293D1312" w14:textId="518589D0" w:rsidR="00892DF9" w:rsidRPr="00892DF9" w:rsidRDefault="00BB0F09" w:rsidP="001E0886">
            <w:pPr>
              <w:pStyle w:val="Normal-PRsubhead"/>
            </w:pPr>
            <w:r>
              <w:t xml:space="preserve">Ensure </w:t>
            </w:r>
            <w:r w:rsidR="00892DF9" w:rsidRPr="00892DF9">
              <w:t>MFIs establish and maintain organizational capacity and competency for implementing the ESMS with clearly defi</w:t>
            </w:r>
            <w:r w:rsidR="00671B1E">
              <w:t>ned roles and responsibilities (</w:t>
            </w:r>
            <w:r w:rsidR="00892DF9" w:rsidRPr="00892DF9">
              <w:t xml:space="preserve">where relevant, identify specific positions/resources for E&amp;S management that are a part </w:t>
            </w:r>
            <w:r w:rsidR="00671B1E">
              <w:t>of the organizational structure)</w:t>
            </w:r>
            <w:r w:rsidR="00117488">
              <w:t>, acceptable to the World Bank</w:t>
            </w:r>
            <w:r w:rsidR="00892DF9" w:rsidRPr="00892DF9">
              <w:t xml:space="preserve">  </w:t>
            </w:r>
          </w:p>
          <w:p w14:paraId="7ABC6A0B" w14:textId="77777777" w:rsidR="00892DF9" w:rsidRPr="00892DF9" w:rsidRDefault="00892DF9" w:rsidP="00892DF9">
            <w:pPr>
              <w:jc w:val="both"/>
              <w:rPr>
                <w:lang w:val="en-GB"/>
              </w:rPr>
            </w:pPr>
          </w:p>
          <w:p w14:paraId="7674A5D7" w14:textId="6152D7DE" w:rsidR="00892DF9" w:rsidRPr="00892DF9" w:rsidRDefault="00BB0F09" w:rsidP="00BB0F09">
            <w:pPr>
              <w:jc w:val="both"/>
              <w:rPr>
                <w:lang w:val="en-GB"/>
              </w:rPr>
            </w:pPr>
            <w:r>
              <w:rPr>
                <w:lang w:val="en-GB"/>
              </w:rPr>
              <w:lastRenderedPageBreak/>
              <w:t xml:space="preserve">Ensure </w:t>
            </w:r>
            <w:r w:rsidR="00892DF9" w:rsidRPr="00892DF9">
              <w:rPr>
                <w:lang w:val="en-GB"/>
              </w:rPr>
              <w:t xml:space="preserve">MFIs </w:t>
            </w:r>
            <w:r w:rsidR="00892DF9" w:rsidRPr="00892DF9">
              <w:t xml:space="preserve">designate a senior management representative to have overall accountability for environmental and social performance of </w:t>
            </w:r>
            <w:r w:rsidR="00892DF9">
              <w:t>M</w:t>
            </w:r>
            <w:r w:rsidR="00892DF9" w:rsidRPr="00892DF9">
              <w:t>FI</w:t>
            </w:r>
            <w:r w:rsidR="00892DF9">
              <w:t>s</w:t>
            </w:r>
            <w:r w:rsidR="00892DF9" w:rsidRPr="00892DF9">
              <w:t xml:space="preserve"> subprojects.</w:t>
            </w:r>
          </w:p>
        </w:tc>
        <w:tc>
          <w:tcPr>
            <w:tcW w:w="3780" w:type="dxa"/>
          </w:tcPr>
          <w:p w14:paraId="740B2D94" w14:textId="0669D239" w:rsidR="00502173" w:rsidRPr="00FA0A88" w:rsidRDefault="00234738" w:rsidP="005D394E">
            <w:pPr>
              <w:keepLines/>
              <w:widowControl w:val="0"/>
              <w:rPr>
                <w:rFonts w:cstheme="minorHAnsi"/>
                <w:sz w:val="20"/>
                <w:szCs w:val="20"/>
              </w:rPr>
            </w:pPr>
            <w:r>
              <w:rPr>
                <w:rFonts w:cstheme="minorHAnsi"/>
                <w:szCs w:val="20"/>
              </w:rPr>
              <w:lastRenderedPageBreak/>
              <w:t xml:space="preserve">PKSF </w:t>
            </w:r>
            <w:r w:rsidR="003120EC" w:rsidRPr="00E9124B">
              <w:rPr>
                <w:rFonts w:cstheme="minorHAnsi"/>
                <w:szCs w:val="20"/>
              </w:rPr>
              <w:t>will ensure all ESMSs are in place before project implementation. World Bank will review the ESMSs</w:t>
            </w:r>
            <w:r w:rsidR="0043453A">
              <w:rPr>
                <w:rFonts w:cstheme="minorHAnsi"/>
                <w:szCs w:val="20"/>
              </w:rPr>
              <w:t>. A Financial Intermediary Study has already been conducted on PKS</w:t>
            </w:r>
            <w:r w:rsidR="00BB0F09">
              <w:rPr>
                <w:rFonts w:cstheme="minorHAnsi"/>
                <w:szCs w:val="20"/>
              </w:rPr>
              <w:t>F</w:t>
            </w:r>
            <w:r w:rsidR="0043453A">
              <w:rPr>
                <w:rFonts w:cstheme="minorHAnsi"/>
                <w:szCs w:val="20"/>
              </w:rPr>
              <w:t xml:space="preserve"> by the Finance Competitiveness and Innovation (FCI) team at the Bank</w:t>
            </w:r>
          </w:p>
        </w:tc>
        <w:tc>
          <w:tcPr>
            <w:tcW w:w="3690" w:type="dxa"/>
          </w:tcPr>
          <w:p w14:paraId="6BE07D13" w14:textId="52EC8D8C" w:rsidR="00502173" w:rsidRPr="0004034D" w:rsidRDefault="00A95305" w:rsidP="005D394E">
            <w:pPr>
              <w:keepLines/>
              <w:widowControl w:val="0"/>
              <w:rPr>
                <w:rFonts w:cstheme="minorHAnsi"/>
              </w:rPr>
            </w:pPr>
            <w:r>
              <w:rPr>
                <w:rFonts w:cstheme="minorHAnsi"/>
              </w:rPr>
              <w:t>PKSF</w:t>
            </w:r>
            <w:r w:rsidRPr="0004034D">
              <w:rPr>
                <w:rFonts w:cstheme="minorHAnsi"/>
              </w:rPr>
              <w:t xml:space="preserve"> </w:t>
            </w:r>
          </w:p>
        </w:tc>
      </w:tr>
      <w:tr w:rsidR="00502173" w:rsidRPr="00FA0A88" w14:paraId="2EF131B1" w14:textId="77777777" w:rsidTr="00D75F78">
        <w:trPr>
          <w:trHeight w:val="422"/>
        </w:trPr>
        <w:tc>
          <w:tcPr>
            <w:tcW w:w="14305" w:type="dxa"/>
            <w:gridSpan w:val="4"/>
            <w:shd w:val="clear" w:color="auto" w:fill="F4B083" w:themeFill="accent2" w:themeFillTint="99"/>
          </w:tcPr>
          <w:p w14:paraId="640856A7" w14:textId="456F8FE7" w:rsidR="00502173" w:rsidRPr="00FA0A88" w:rsidRDefault="00502173" w:rsidP="005D394E">
            <w:pPr>
              <w:keepLines/>
              <w:widowControl w:val="0"/>
              <w:rPr>
                <w:rFonts w:cstheme="minorHAnsi"/>
                <w:sz w:val="20"/>
                <w:szCs w:val="20"/>
              </w:rPr>
            </w:pPr>
            <w:r w:rsidRPr="00FA0A88">
              <w:rPr>
                <w:rFonts w:cstheme="minorHAnsi"/>
                <w:b/>
                <w:sz w:val="20"/>
                <w:szCs w:val="20"/>
              </w:rPr>
              <w:t>ESS 10: STAKEHOLDER ENGAGEMENT AND INFORMATION DISCLOSURE</w:t>
            </w:r>
          </w:p>
        </w:tc>
      </w:tr>
      <w:tr w:rsidR="00502173" w:rsidRPr="00FA0A88" w14:paraId="046527AF" w14:textId="77777777" w:rsidTr="00D75F78">
        <w:trPr>
          <w:trHeight w:val="20"/>
        </w:trPr>
        <w:tc>
          <w:tcPr>
            <w:tcW w:w="715" w:type="dxa"/>
          </w:tcPr>
          <w:p w14:paraId="1F86D345" w14:textId="77777777" w:rsidR="00502173" w:rsidRPr="00FA0A88" w:rsidRDefault="00502173" w:rsidP="001E0886">
            <w:pPr>
              <w:pStyle w:val="Normal-PRsubhead"/>
              <w:rPr>
                <w:b/>
              </w:rPr>
            </w:pPr>
            <w:r w:rsidRPr="00FA0A88">
              <w:t>10.1</w:t>
            </w:r>
          </w:p>
        </w:tc>
        <w:tc>
          <w:tcPr>
            <w:tcW w:w="6120" w:type="dxa"/>
          </w:tcPr>
          <w:p w14:paraId="02BB0D84" w14:textId="648DA4E7" w:rsidR="00502173" w:rsidRDefault="00502173" w:rsidP="00F52780">
            <w:pPr>
              <w:keepLines/>
              <w:widowControl w:val="0"/>
              <w:rPr>
                <w:rFonts w:cstheme="minorHAnsi"/>
                <w:b/>
                <w:color w:val="5B9BD5" w:themeColor="accent5"/>
                <w:sz w:val="20"/>
                <w:szCs w:val="20"/>
              </w:rPr>
            </w:pPr>
            <w:r w:rsidRPr="00F52780">
              <w:rPr>
                <w:rFonts w:cstheme="minorHAnsi"/>
                <w:b/>
                <w:color w:val="5B9BD5" w:themeColor="accent5"/>
                <w:sz w:val="20"/>
                <w:szCs w:val="20"/>
              </w:rPr>
              <w:t>S</w:t>
            </w:r>
            <w:r w:rsidR="000D3122" w:rsidRPr="00F52780">
              <w:rPr>
                <w:rFonts w:cstheme="minorHAnsi"/>
                <w:b/>
                <w:color w:val="5B9BD5" w:themeColor="accent5"/>
                <w:sz w:val="20"/>
                <w:szCs w:val="20"/>
              </w:rPr>
              <w:t xml:space="preserve">TAKEHOLDER </w:t>
            </w:r>
            <w:r w:rsidRPr="00F52780">
              <w:rPr>
                <w:rFonts w:cstheme="minorHAnsi"/>
                <w:b/>
                <w:color w:val="5B9BD5" w:themeColor="accent5"/>
                <w:sz w:val="20"/>
                <w:szCs w:val="20"/>
              </w:rPr>
              <w:t>E</w:t>
            </w:r>
            <w:r w:rsidR="000D3122" w:rsidRPr="00F52780">
              <w:rPr>
                <w:rFonts w:cstheme="minorHAnsi"/>
                <w:b/>
                <w:color w:val="5B9BD5" w:themeColor="accent5"/>
                <w:sz w:val="20"/>
                <w:szCs w:val="20"/>
              </w:rPr>
              <w:t xml:space="preserve">NGAGEMENT </w:t>
            </w:r>
            <w:r w:rsidRPr="00F52780">
              <w:rPr>
                <w:rFonts w:cstheme="minorHAnsi"/>
                <w:b/>
                <w:color w:val="5B9BD5" w:themeColor="accent5"/>
                <w:sz w:val="20"/>
                <w:szCs w:val="20"/>
              </w:rPr>
              <w:t>P</w:t>
            </w:r>
            <w:r w:rsidR="000D3122" w:rsidRPr="00F52780">
              <w:rPr>
                <w:rFonts w:cstheme="minorHAnsi"/>
                <w:b/>
                <w:color w:val="5B9BD5" w:themeColor="accent5"/>
                <w:sz w:val="20"/>
                <w:szCs w:val="20"/>
              </w:rPr>
              <w:t>LAN</w:t>
            </w:r>
            <w:r w:rsidRPr="00F52780">
              <w:rPr>
                <w:rFonts w:cstheme="minorHAnsi"/>
                <w:b/>
                <w:color w:val="5B9BD5" w:themeColor="accent5"/>
                <w:sz w:val="20"/>
                <w:szCs w:val="20"/>
              </w:rPr>
              <w:t xml:space="preserve"> PREPARATION AND IMPLEMENTATION</w:t>
            </w:r>
          </w:p>
          <w:p w14:paraId="4C1A590B" w14:textId="59529725" w:rsidR="00FE6031" w:rsidRDefault="00FE6031" w:rsidP="00FE6031">
            <w:pPr>
              <w:keepLines/>
              <w:widowControl w:val="0"/>
              <w:rPr>
                <w:rFonts w:cstheme="minorHAnsi"/>
                <w:color w:val="000000"/>
                <w:szCs w:val="20"/>
              </w:rPr>
            </w:pPr>
            <w:r w:rsidRPr="00D75F78">
              <w:rPr>
                <w:rFonts w:cstheme="minorHAnsi"/>
                <w:color w:val="000000"/>
                <w:szCs w:val="20"/>
              </w:rPr>
              <w:t>Prepare, update, adopt, and implement a Stakeholder Engagement Plan (SEP)</w:t>
            </w:r>
          </w:p>
          <w:p w14:paraId="507D57A8" w14:textId="22B923DB" w:rsidR="00EC313A" w:rsidRDefault="00EC313A" w:rsidP="00FE6031">
            <w:pPr>
              <w:keepLines/>
              <w:widowControl w:val="0"/>
              <w:rPr>
                <w:rFonts w:cstheme="minorHAnsi"/>
                <w:color w:val="000000"/>
                <w:szCs w:val="20"/>
              </w:rPr>
            </w:pPr>
          </w:p>
          <w:p w14:paraId="61F3D46A" w14:textId="77777777" w:rsidR="00CA48BE" w:rsidRDefault="00CA48BE" w:rsidP="00CA48BE">
            <w:pPr>
              <w:keepLines/>
              <w:widowControl w:val="0"/>
              <w:rPr>
                <w:rFonts w:cstheme="minorHAnsi"/>
                <w:b/>
                <w:color w:val="5B9BD5" w:themeColor="accent5"/>
                <w:sz w:val="20"/>
                <w:szCs w:val="20"/>
              </w:rPr>
            </w:pPr>
          </w:p>
          <w:p w14:paraId="5C5ED1D9" w14:textId="77777777" w:rsidR="00CA48BE" w:rsidRDefault="00CA48BE" w:rsidP="00CA48BE">
            <w:pPr>
              <w:keepLines/>
              <w:widowControl w:val="0"/>
              <w:rPr>
                <w:rFonts w:cstheme="minorHAnsi"/>
                <w:b/>
                <w:color w:val="5B9BD5" w:themeColor="accent5"/>
                <w:sz w:val="20"/>
                <w:szCs w:val="20"/>
              </w:rPr>
            </w:pPr>
          </w:p>
          <w:p w14:paraId="6B84C998" w14:textId="6636B8DD" w:rsidR="00CA48BE" w:rsidRPr="00D75F78" w:rsidRDefault="00CA48BE" w:rsidP="00CA48BE">
            <w:pPr>
              <w:keepLines/>
              <w:widowControl w:val="0"/>
              <w:rPr>
                <w:rFonts w:cstheme="minorHAnsi"/>
                <w:b/>
                <w:color w:val="5B9BD5" w:themeColor="accent5"/>
                <w:sz w:val="20"/>
                <w:szCs w:val="20"/>
              </w:rPr>
            </w:pPr>
            <w:r w:rsidRPr="00D75F78">
              <w:rPr>
                <w:rFonts w:cstheme="minorHAnsi"/>
                <w:b/>
                <w:color w:val="5B9BD5" w:themeColor="accent5"/>
                <w:sz w:val="20"/>
                <w:szCs w:val="20"/>
              </w:rPr>
              <w:t xml:space="preserve">PROJECT GRIEVANCE MECHANISM: </w:t>
            </w:r>
          </w:p>
          <w:p w14:paraId="6036AA67" w14:textId="77777777" w:rsidR="00CA48BE" w:rsidRPr="00CA48BE" w:rsidRDefault="00CA48BE" w:rsidP="00CA48BE">
            <w:pPr>
              <w:keepLines/>
              <w:widowControl w:val="0"/>
              <w:rPr>
                <w:rFonts w:cstheme="minorHAnsi"/>
                <w:color w:val="000000"/>
                <w:szCs w:val="20"/>
                <w:lang w:val="en-GB"/>
              </w:rPr>
            </w:pPr>
            <w:r w:rsidRPr="00CA48BE">
              <w:rPr>
                <w:rFonts w:cstheme="minorHAnsi"/>
                <w:color w:val="000000"/>
                <w:szCs w:val="20"/>
                <w:lang w:val="en-GB"/>
              </w:rPr>
              <w:t xml:space="preserve">Prepare, adopt, maintain and operate a grievance mechanism, as described in the SEP </w:t>
            </w:r>
          </w:p>
          <w:p w14:paraId="33A14F5F" w14:textId="77777777" w:rsidR="00EC313A" w:rsidRPr="00D75F78" w:rsidRDefault="00EC313A" w:rsidP="00FE6031">
            <w:pPr>
              <w:keepLines/>
              <w:widowControl w:val="0"/>
              <w:rPr>
                <w:rFonts w:cstheme="minorHAnsi"/>
                <w:color w:val="000000"/>
                <w:szCs w:val="20"/>
              </w:rPr>
            </w:pPr>
          </w:p>
          <w:p w14:paraId="18497B70" w14:textId="77777777" w:rsidR="00FE6031" w:rsidRPr="00F52780" w:rsidRDefault="00FE6031" w:rsidP="00F52780">
            <w:pPr>
              <w:keepLines/>
              <w:widowControl w:val="0"/>
              <w:rPr>
                <w:rFonts w:cstheme="minorHAnsi"/>
                <w:b/>
                <w:color w:val="5B9BD5" w:themeColor="accent5"/>
                <w:sz w:val="20"/>
                <w:szCs w:val="20"/>
              </w:rPr>
            </w:pPr>
          </w:p>
          <w:p w14:paraId="1263D0B7" w14:textId="179F67D1" w:rsidR="00502173" w:rsidRPr="00FA0A88" w:rsidRDefault="00502173" w:rsidP="00D75F78">
            <w:pPr>
              <w:keepLines/>
              <w:widowControl w:val="0"/>
              <w:jc w:val="both"/>
            </w:pPr>
          </w:p>
        </w:tc>
        <w:tc>
          <w:tcPr>
            <w:tcW w:w="3780" w:type="dxa"/>
          </w:tcPr>
          <w:p w14:paraId="15CE7BCB" w14:textId="77777777" w:rsidR="00F929A1" w:rsidRDefault="00F929A1" w:rsidP="005D394E">
            <w:pPr>
              <w:keepLines/>
              <w:widowControl w:val="0"/>
              <w:rPr>
                <w:rFonts w:cstheme="minorHAnsi"/>
                <w:szCs w:val="20"/>
              </w:rPr>
            </w:pPr>
          </w:p>
          <w:p w14:paraId="67F7F971" w14:textId="77777777" w:rsidR="00F929A1" w:rsidRDefault="00F929A1" w:rsidP="005D394E">
            <w:pPr>
              <w:keepLines/>
              <w:widowControl w:val="0"/>
              <w:rPr>
                <w:rFonts w:cstheme="minorHAnsi"/>
                <w:szCs w:val="20"/>
              </w:rPr>
            </w:pPr>
          </w:p>
          <w:p w14:paraId="20749EC2" w14:textId="32B44BC3" w:rsidR="00502173" w:rsidRDefault="00F929A1" w:rsidP="00E86CB8">
            <w:pPr>
              <w:keepLines/>
              <w:widowControl w:val="0"/>
              <w:rPr>
                <w:rFonts w:cstheme="minorHAnsi"/>
                <w:szCs w:val="20"/>
              </w:rPr>
            </w:pPr>
            <w:r w:rsidRPr="00F929A1">
              <w:rPr>
                <w:rFonts w:cstheme="minorHAnsi"/>
                <w:iCs/>
                <w:szCs w:val="20"/>
              </w:rPr>
              <w:t xml:space="preserve">Prior to project appraisal </w:t>
            </w:r>
            <w:r w:rsidR="005F6198">
              <w:rPr>
                <w:rFonts w:cstheme="minorHAnsi"/>
                <w:iCs/>
                <w:szCs w:val="20"/>
              </w:rPr>
              <w:t xml:space="preserve">and </w:t>
            </w:r>
            <w:r w:rsidR="00F52780" w:rsidRPr="00F52780">
              <w:rPr>
                <w:rFonts w:cstheme="minorHAnsi"/>
                <w:szCs w:val="20"/>
              </w:rPr>
              <w:t>adopted, updated</w:t>
            </w:r>
            <w:r w:rsidR="007D70EA">
              <w:rPr>
                <w:rFonts w:cstheme="minorHAnsi"/>
                <w:szCs w:val="20"/>
              </w:rPr>
              <w:t xml:space="preserve"> </w:t>
            </w:r>
            <w:r w:rsidR="00F52780" w:rsidRPr="00F52780">
              <w:rPr>
                <w:rFonts w:cstheme="minorHAnsi"/>
                <w:szCs w:val="20"/>
              </w:rPr>
              <w:t>and implemented throughout the Project</w:t>
            </w:r>
            <w:r w:rsidR="0004034D">
              <w:rPr>
                <w:rFonts w:cstheme="minorHAnsi"/>
                <w:szCs w:val="20"/>
              </w:rPr>
              <w:t xml:space="preserve"> implementation period. </w:t>
            </w:r>
          </w:p>
          <w:p w14:paraId="7F587BE3" w14:textId="77777777" w:rsidR="00F00A0D" w:rsidRDefault="00F00A0D" w:rsidP="00E86CB8">
            <w:pPr>
              <w:keepLines/>
              <w:widowControl w:val="0"/>
              <w:rPr>
                <w:rFonts w:cstheme="minorHAnsi"/>
                <w:szCs w:val="20"/>
              </w:rPr>
            </w:pPr>
          </w:p>
          <w:p w14:paraId="0ABA226A" w14:textId="77777777" w:rsidR="00F00A0D" w:rsidRDefault="00F00A0D" w:rsidP="00E86CB8">
            <w:pPr>
              <w:keepLines/>
              <w:widowControl w:val="0"/>
              <w:rPr>
                <w:rFonts w:cstheme="minorHAnsi"/>
                <w:szCs w:val="20"/>
              </w:rPr>
            </w:pPr>
          </w:p>
          <w:p w14:paraId="1A4ABD5F" w14:textId="57FF1A6F" w:rsidR="00F00A0D" w:rsidRPr="00F52780" w:rsidRDefault="00F00A0D" w:rsidP="00A95305">
            <w:pPr>
              <w:keepLines/>
              <w:widowControl w:val="0"/>
              <w:rPr>
                <w:rFonts w:cstheme="minorHAnsi"/>
                <w:sz w:val="20"/>
                <w:szCs w:val="20"/>
              </w:rPr>
            </w:pPr>
            <w:r>
              <w:rPr>
                <w:rFonts w:cstheme="minorHAnsi"/>
                <w:szCs w:val="20"/>
              </w:rPr>
              <w:t>Prior to p</w:t>
            </w:r>
            <w:r w:rsidRPr="00F00A0D">
              <w:rPr>
                <w:rFonts w:cstheme="minorHAnsi"/>
                <w:szCs w:val="20"/>
              </w:rPr>
              <w:t xml:space="preserve">roject </w:t>
            </w:r>
            <w:r w:rsidR="00A95305">
              <w:rPr>
                <w:rFonts w:cstheme="minorHAnsi"/>
                <w:szCs w:val="20"/>
              </w:rPr>
              <w:t>appraisal</w:t>
            </w:r>
            <w:r w:rsidR="00A95305" w:rsidRPr="00F00A0D">
              <w:rPr>
                <w:rFonts w:cstheme="minorHAnsi"/>
                <w:szCs w:val="20"/>
              </w:rPr>
              <w:t xml:space="preserve"> </w:t>
            </w:r>
            <w:r w:rsidRPr="00F00A0D">
              <w:rPr>
                <w:rFonts w:cstheme="minorHAnsi"/>
                <w:szCs w:val="20"/>
              </w:rPr>
              <w:t xml:space="preserve">and </w:t>
            </w:r>
            <w:r w:rsidR="007948EA" w:rsidRPr="007948EA">
              <w:rPr>
                <w:rFonts w:cstheme="minorHAnsi"/>
                <w:szCs w:val="20"/>
              </w:rPr>
              <w:t>updated from time to time as needed</w:t>
            </w:r>
            <w:r w:rsidR="007948EA">
              <w:rPr>
                <w:rFonts w:cstheme="minorHAnsi"/>
                <w:szCs w:val="20"/>
              </w:rPr>
              <w:t xml:space="preserve"> and </w:t>
            </w:r>
            <w:r w:rsidRPr="00F00A0D">
              <w:rPr>
                <w:rFonts w:cstheme="minorHAnsi"/>
                <w:szCs w:val="20"/>
              </w:rPr>
              <w:t>maintained throughout project implementation</w:t>
            </w:r>
            <w:r w:rsidR="007948EA">
              <w:rPr>
                <w:rFonts w:cstheme="minorHAnsi"/>
                <w:szCs w:val="20"/>
              </w:rPr>
              <w:t>.</w:t>
            </w:r>
          </w:p>
        </w:tc>
        <w:tc>
          <w:tcPr>
            <w:tcW w:w="3690" w:type="dxa"/>
          </w:tcPr>
          <w:p w14:paraId="404FA487" w14:textId="181D7298" w:rsidR="00502173" w:rsidRPr="0004034D" w:rsidRDefault="00F52780" w:rsidP="005D394E">
            <w:pPr>
              <w:keepLines/>
              <w:widowControl w:val="0"/>
              <w:rPr>
                <w:rFonts w:cstheme="minorHAnsi"/>
              </w:rPr>
            </w:pPr>
            <w:r w:rsidRPr="0004034D">
              <w:rPr>
                <w:rFonts w:cstheme="minorHAnsi"/>
              </w:rPr>
              <w:t>IA</w:t>
            </w:r>
            <w:r w:rsidR="00234738">
              <w:rPr>
                <w:rFonts w:cstheme="minorHAnsi"/>
              </w:rPr>
              <w:t>s</w:t>
            </w:r>
          </w:p>
        </w:tc>
      </w:tr>
    </w:tbl>
    <w:p w14:paraId="22BA031B" w14:textId="5F7A3457" w:rsidR="00671B1E" w:rsidRDefault="00671B1E"/>
    <w:tbl>
      <w:tblPr>
        <w:tblStyle w:val="TableGrid"/>
        <w:tblW w:w="5000" w:type="pct"/>
        <w:tblLook w:val="04A0" w:firstRow="1" w:lastRow="0" w:firstColumn="1" w:lastColumn="0" w:noHBand="0" w:noVBand="1"/>
      </w:tblPr>
      <w:tblGrid>
        <w:gridCol w:w="6870"/>
        <w:gridCol w:w="3969"/>
        <w:gridCol w:w="3551"/>
      </w:tblGrid>
      <w:tr w:rsidR="00671B1E" w:rsidRPr="00C8025E" w14:paraId="22D9C883" w14:textId="77777777" w:rsidTr="00E9124B">
        <w:tc>
          <w:tcPr>
            <w:tcW w:w="5000" w:type="pct"/>
            <w:gridSpan w:val="3"/>
            <w:shd w:val="clear" w:color="auto" w:fill="F4B083" w:themeFill="accent2" w:themeFillTint="99"/>
            <w:vAlign w:val="bottom"/>
          </w:tcPr>
          <w:p w14:paraId="72EDAB83" w14:textId="77777777" w:rsidR="00671B1E" w:rsidRPr="00C8025E" w:rsidRDefault="00671B1E" w:rsidP="00671B1E">
            <w:pPr>
              <w:rPr>
                <w:rFonts w:cstheme="minorHAnsi"/>
              </w:rPr>
            </w:pPr>
            <w:r w:rsidRPr="00074E24">
              <w:rPr>
                <w:rFonts w:cstheme="minorHAnsi"/>
                <w:b/>
                <w:color w:val="000000" w:themeColor="text1"/>
              </w:rPr>
              <w:t xml:space="preserve">CAPACITY DEVELOPMENT SUPPORT </w:t>
            </w:r>
            <w:r>
              <w:rPr>
                <w:rFonts w:cstheme="minorHAnsi"/>
                <w:b/>
                <w:color w:val="000000" w:themeColor="text1"/>
              </w:rPr>
              <w:t>(TRAINING)</w:t>
            </w:r>
          </w:p>
        </w:tc>
      </w:tr>
      <w:tr w:rsidR="00671B1E" w:rsidRPr="00C8025E" w14:paraId="68DBA8D7" w14:textId="77777777" w:rsidTr="00671B1E">
        <w:tc>
          <w:tcPr>
            <w:tcW w:w="2387" w:type="pct"/>
          </w:tcPr>
          <w:p w14:paraId="17EE1040" w14:textId="77777777" w:rsidR="00671B1E" w:rsidRPr="002C4654" w:rsidRDefault="00671B1E" w:rsidP="00671B1E">
            <w:pPr>
              <w:spacing w:line="0" w:lineRule="atLeast"/>
              <w:ind w:left="100"/>
              <w:jc w:val="center"/>
              <w:rPr>
                <w:rFonts w:cstheme="minorHAnsi"/>
                <w:b/>
                <w:color w:val="000000" w:themeColor="text1"/>
              </w:rPr>
            </w:pPr>
            <w:r w:rsidRPr="002C4654">
              <w:rPr>
                <w:rFonts w:cstheme="minorHAnsi"/>
                <w:b/>
                <w:color w:val="000000" w:themeColor="text1"/>
              </w:rPr>
              <w:t>Specify Training to be provided</w:t>
            </w:r>
          </w:p>
        </w:tc>
        <w:tc>
          <w:tcPr>
            <w:tcW w:w="1379" w:type="pct"/>
          </w:tcPr>
          <w:p w14:paraId="22F225BE" w14:textId="77777777" w:rsidR="00671B1E" w:rsidRPr="002C4654" w:rsidRDefault="00671B1E" w:rsidP="00671B1E">
            <w:pPr>
              <w:spacing w:line="0" w:lineRule="atLeast"/>
              <w:jc w:val="center"/>
              <w:rPr>
                <w:rFonts w:eastAsia="Times New Roman" w:cstheme="minorHAnsi"/>
                <w:color w:val="000000" w:themeColor="text1"/>
              </w:rPr>
            </w:pPr>
            <w:r w:rsidRPr="002C4654">
              <w:rPr>
                <w:rFonts w:cstheme="minorHAnsi"/>
                <w:b/>
                <w:color w:val="000000" w:themeColor="text1"/>
                <w:w w:val="99"/>
              </w:rPr>
              <w:t xml:space="preserve">Targeted Groups and Timeframe </w:t>
            </w:r>
          </w:p>
        </w:tc>
        <w:tc>
          <w:tcPr>
            <w:tcW w:w="1234" w:type="pct"/>
          </w:tcPr>
          <w:p w14:paraId="3E9EB03B" w14:textId="77777777" w:rsidR="00671B1E" w:rsidRPr="002C4654" w:rsidRDefault="00671B1E" w:rsidP="00671B1E">
            <w:pPr>
              <w:spacing w:line="256" w:lineRule="exact"/>
              <w:ind w:left="20"/>
              <w:jc w:val="center"/>
              <w:rPr>
                <w:rFonts w:cstheme="minorHAnsi"/>
                <w:b/>
                <w:color w:val="000000" w:themeColor="text1"/>
                <w:w w:val="99"/>
              </w:rPr>
            </w:pPr>
            <w:r w:rsidRPr="002C4654">
              <w:rPr>
                <w:rFonts w:cstheme="minorHAnsi"/>
                <w:b/>
                <w:color w:val="000000" w:themeColor="text1"/>
              </w:rPr>
              <w:t>Training Completed</w:t>
            </w:r>
          </w:p>
        </w:tc>
      </w:tr>
      <w:tr w:rsidR="00671B1E" w:rsidRPr="00C8025E" w14:paraId="0358A1CC" w14:textId="77777777" w:rsidTr="00671B1E">
        <w:tc>
          <w:tcPr>
            <w:tcW w:w="5000" w:type="pct"/>
            <w:gridSpan w:val="3"/>
            <w:vAlign w:val="bottom"/>
          </w:tcPr>
          <w:p w14:paraId="4DE91F0A" w14:textId="790D595B" w:rsidR="00671B1E" w:rsidRPr="00094D95" w:rsidRDefault="00671B1E" w:rsidP="00671B1E">
            <w:pPr>
              <w:spacing w:line="229" w:lineRule="auto"/>
              <w:ind w:left="120" w:right="260"/>
              <w:rPr>
                <w:rFonts w:cstheme="minorHAnsi"/>
              </w:rPr>
            </w:pPr>
            <w:r w:rsidRPr="00094D95">
              <w:rPr>
                <w:rFonts w:cstheme="minorHAnsi"/>
              </w:rPr>
              <w:t xml:space="preserve">The IA, with support of third-party resources as needed (independent experts, NGOs, </w:t>
            </w:r>
            <w:proofErr w:type="spellStart"/>
            <w:r w:rsidRPr="00094D95">
              <w:rPr>
                <w:rFonts w:cstheme="minorHAnsi"/>
              </w:rPr>
              <w:t>etc</w:t>
            </w:r>
            <w:proofErr w:type="spellEnd"/>
            <w:r>
              <w:rPr>
                <w:rFonts w:cstheme="minorHAnsi"/>
              </w:rPr>
              <w:t>)</w:t>
            </w:r>
            <w:r w:rsidRPr="00094D95">
              <w:rPr>
                <w:rFonts w:cstheme="minorHAnsi"/>
              </w:rPr>
              <w:t xml:space="preserve"> will design and implement training for targeted groups involved in the Project to improve their awareness of risks and mitigate the impacts</w:t>
            </w:r>
            <w:r>
              <w:rPr>
                <w:rFonts w:cstheme="minorHAnsi"/>
              </w:rPr>
              <w:t>.</w:t>
            </w:r>
            <w:r w:rsidRPr="00094D95">
              <w:rPr>
                <w:rFonts w:cstheme="minorHAnsi"/>
              </w:rPr>
              <w:t xml:space="preserve"> This ESCP proposes a preliminary training plan covering the following topics. This plan will be adapted to meet needs during Project implementation.</w:t>
            </w:r>
          </w:p>
        </w:tc>
      </w:tr>
      <w:tr w:rsidR="00671B1E" w:rsidRPr="00C8025E" w14:paraId="7CDC77AE" w14:textId="77777777" w:rsidTr="00671B1E">
        <w:tc>
          <w:tcPr>
            <w:tcW w:w="2387" w:type="pct"/>
          </w:tcPr>
          <w:p w14:paraId="7A43B672" w14:textId="77777777" w:rsidR="00671B1E" w:rsidRPr="00094D95" w:rsidRDefault="00671B1E" w:rsidP="00671B1E">
            <w:pPr>
              <w:tabs>
                <w:tab w:val="left" w:pos="540"/>
              </w:tabs>
              <w:spacing w:line="0" w:lineRule="atLeast"/>
              <w:rPr>
                <w:rFonts w:eastAsia="Arial" w:cstheme="minorHAnsi"/>
              </w:rPr>
            </w:pPr>
            <w:r w:rsidRPr="00094D95">
              <w:rPr>
                <w:rFonts w:eastAsia="Arial" w:cstheme="minorHAnsi"/>
                <w:b/>
              </w:rPr>
              <w:t xml:space="preserve">  ESF</w:t>
            </w:r>
            <w:r w:rsidRPr="00094D95">
              <w:rPr>
                <w:rFonts w:eastAsia="Arial" w:cstheme="minorHAnsi"/>
              </w:rPr>
              <w:t xml:space="preserve">. </w:t>
            </w:r>
            <w:r>
              <w:rPr>
                <w:rFonts w:eastAsia="Arial" w:cstheme="minorHAnsi"/>
              </w:rPr>
              <w:t>Training on ESF and the 10 ESSs—including preparation of ESMP</w:t>
            </w:r>
          </w:p>
        </w:tc>
        <w:tc>
          <w:tcPr>
            <w:tcW w:w="1379" w:type="pct"/>
          </w:tcPr>
          <w:p w14:paraId="12BB1B1E" w14:textId="3E6C3990" w:rsidR="00671B1E" w:rsidRPr="00094D95" w:rsidRDefault="00671B1E" w:rsidP="00671B1E">
            <w:pPr>
              <w:spacing w:line="0" w:lineRule="atLeast"/>
              <w:ind w:left="100"/>
              <w:rPr>
                <w:rFonts w:cstheme="minorHAnsi"/>
                <w:i/>
              </w:rPr>
            </w:pPr>
            <w:r w:rsidRPr="00094D95">
              <w:rPr>
                <w:rFonts w:cstheme="minorHAnsi"/>
              </w:rPr>
              <w:t xml:space="preserve">Personnel directly related with project at </w:t>
            </w:r>
            <w:r>
              <w:rPr>
                <w:rFonts w:cstheme="minorHAnsi"/>
              </w:rPr>
              <w:t>the IA</w:t>
            </w:r>
          </w:p>
        </w:tc>
        <w:tc>
          <w:tcPr>
            <w:tcW w:w="1234" w:type="pct"/>
          </w:tcPr>
          <w:p w14:paraId="2F0C105C" w14:textId="2C82C6D5" w:rsidR="00671B1E" w:rsidRPr="00094D95" w:rsidRDefault="00A95305" w:rsidP="00A95305">
            <w:pPr>
              <w:rPr>
                <w:rFonts w:cstheme="minorHAnsi"/>
              </w:rPr>
            </w:pPr>
            <w:r>
              <w:rPr>
                <w:rFonts w:cstheme="minorHAnsi"/>
              </w:rPr>
              <w:t xml:space="preserve">Within 30 days of </w:t>
            </w:r>
            <w:r w:rsidR="00671B1E" w:rsidRPr="00094D95">
              <w:rPr>
                <w:rFonts w:cstheme="minorHAnsi"/>
              </w:rPr>
              <w:t xml:space="preserve">Project effectiveness </w:t>
            </w:r>
          </w:p>
        </w:tc>
      </w:tr>
      <w:tr w:rsidR="00671B1E" w:rsidRPr="00C8025E" w14:paraId="01AA23F8" w14:textId="77777777" w:rsidTr="00671B1E">
        <w:tc>
          <w:tcPr>
            <w:tcW w:w="2387" w:type="pct"/>
            <w:vAlign w:val="bottom"/>
          </w:tcPr>
          <w:p w14:paraId="77A9D0BF" w14:textId="0490FEA7" w:rsidR="00671B1E" w:rsidRPr="00671B1E" w:rsidRDefault="00671B1E" w:rsidP="00671B1E">
            <w:pPr>
              <w:keepLines/>
              <w:widowControl w:val="0"/>
              <w:rPr>
                <w:rFonts w:cstheme="minorHAnsi"/>
                <w:b/>
              </w:rPr>
            </w:pPr>
            <w:r w:rsidRPr="00671B1E">
              <w:rPr>
                <w:rFonts w:cstheme="minorHAnsi"/>
                <w:b/>
              </w:rPr>
              <w:t>Issues Related to COVID-19</w:t>
            </w:r>
          </w:p>
          <w:p w14:paraId="48BA1E35" w14:textId="77777777" w:rsidR="00671B1E" w:rsidRPr="00732ED0" w:rsidRDefault="00671B1E" w:rsidP="00671B1E">
            <w:pPr>
              <w:pStyle w:val="ListParagraph"/>
              <w:keepLines/>
              <w:widowControl w:val="0"/>
              <w:numPr>
                <w:ilvl w:val="0"/>
                <w:numId w:val="26"/>
              </w:numPr>
              <w:spacing w:after="0"/>
              <w:rPr>
                <w:rFonts w:cstheme="minorHAnsi"/>
              </w:rPr>
            </w:pPr>
            <w:r w:rsidRPr="00732ED0">
              <w:rPr>
                <w:rFonts w:cstheme="minorHAnsi"/>
              </w:rPr>
              <w:t>Use and disposal of PPE (for all)</w:t>
            </w:r>
          </w:p>
          <w:p w14:paraId="2725A39C" w14:textId="77777777" w:rsidR="00671B1E" w:rsidRPr="00732ED0" w:rsidRDefault="00671B1E" w:rsidP="00671B1E">
            <w:pPr>
              <w:pStyle w:val="ListParagraph"/>
              <w:keepLines/>
              <w:widowControl w:val="0"/>
              <w:numPr>
                <w:ilvl w:val="0"/>
                <w:numId w:val="26"/>
              </w:numPr>
              <w:spacing w:after="0"/>
              <w:rPr>
                <w:rFonts w:cstheme="minorHAnsi"/>
              </w:rPr>
            </w:pPr>
            <w:r w:rsidRPr="00732ED0">
              <w:rPr>
                <w:rFonts w:cstheme="minorHAnsi"/>
              </w:rPr>
              <w:t>Working in COVID-19 environment (construction workers)</w:t>
            </w:r>
          </w:p>
          <w:p w14:paraId="51640C92" w14:textId="448EB3EE" w:rsidR="00671B1E" w:rsidRPr="00732ED0" w:rsidRDefault="00671B1E" w:rsidP="00671B1E">
            <w:pPr>
              <w:pStyle w:val="ListParagraph"/>
              <w:keepLines/>
              <w:widowControl w:val="0"/>
              <w:numPr>
                <w:ilvl w:val="0"/>
                <w:numId w:val="26"/>
              </w:numPr>
              <w:spacing w:after="0"/>
              <w:rPr>
                <w:rFonts w:cstheme="minorHAnsi"/>
              </w:rPr>
            </w:pPr>
            <w:r w:rsidRPr="00732ED0">
              <w:rPr>
                <w:rFonts w:cstheme="minorHAnsi"/>
                <w:iCs/>
              </w:rPr>
              <w:t xml:space="preserve">COVID-19 Infection Prevention and Control </w:t>
            </w:r>
            <w:r w:rsidR="00E9124B">
              <w:rPr>
                <w:rFonts w:cstheme="minorHAnsi"/>
                <w:iCs/>
              </w:rPr>
              <w:t>mechanism</w:t>
            </w:r>
            <w:r w:rsidRPr="00732ED0">
              <w:rPr>
                <w:rFonts w:cstheme="minorHAnsi"/>
                <w:iCs/>
              </w:rPr>
              <w:t xml:space="preserve"> </w:t>
            </w:r>
          </w:p>
          <w:p w14:paraId="06431CE0" w14:textId="392EA3D0" w:rsidR="00671B1E" w:rsidRPr="00732ED0" w:rsidRDefault="00671B1E" w:rsidP="00671B1E">
            <w:pPr>
              <w:pStyle w:val="ListParagraph"/>
              <w:keepLines/>
              <w:widowControl w:val="0"/>
              <w:numPr>
                <w:ilvl w:val="0"/>
                <w:numId w:val="26"/>
              </w:numPr>
              <w:spacing w:after="0"/>
              <w:rPr>
                <w:rFonts w:cstheme="minorHAnsi"/>
              </w:rPr>
            </w:pPr>
            <w:r w:rsidRPr="00732ED0">
              <w:rPr>
                <w:rFonts w:cstheme="minorHAnsi"/>
                <w:bCs/>
              </w:rPr>
              <w:t xml:space="preserve">Standard precautions for COVID-19 </w:t>
            </w:r>
            <w:r>
              <w:rPr>
                <w:rFonts w:cstheme="minorHAnsi"/>
                <w:bCs/>
              </w:rPr>
              <w:t xml:space="preserve">(social distancing </w:t>
            </w:r>
            <w:proofErr w:type="spellStart"/>
            <w:r>
              <w:rPr>
                <w:rFonts w:cstheme="minorHAnsi"/>
                <w:bCs/>
              </w:rPr>
              <w:t>etc</w:t>
            </w:r>
            <w:proofErr w:type="spellEnd"/>
            <w:r>
              <w:rPr>
                <w:rFonts w:cstheme="minorHAnsi"/>
                <w:bCs/>
              </w:rPr>
              <w:t>)</w:t>
            </w:r>
          </w:p>
          <w:p w14:paraId="57B77D10" w14:textId="77777777" w:rsidR="00671B1E" w:rsidRPr="00732ED0" w:rsidRDefault="00671B1E" w:rsidP="00671B1E">
            <w:pPr>
              <w:pStyle w:val="ListParagraph"/>
              <w:keepLines/>
              <w:widowControl w:val="0"/>
              <w:numPr>
                <w:ilvl w:val="0"/>
                <w:numId w:val="26"/>
              </w:numPr>
              <w:spacing w:after="0"/>
              <w:rPr>
                <w:rFonts w:cstheme="minorHAnsi"/>
              </w:rPr>
            </w:pPr>
            <w:r w:rsidRPr="00732ED0">
              <w:rPr>
                <w:rFonts w:cstheme="minorHAnsi"/>
              </w:rPr>
              <w:t>Risk communication, prevention and community engagement (Administrative and operational personnel)</w:t>
            </w:r>
          </w:p>
          <w:p w14:paraId="6F61497B" w14:textId="3199915F" w:rsidR="00671B1E" w:rsidRPr="00671B1E" w:rsidRDefault="00671B1E" w:rsidP="00E9124B">
            <w:pPr>
              <w:pStyle w:val="ListParagraph"/>
              <w:keepLines/>
              <w:widowControl w:val="0"/>
              <w:numPr>
                <w:ilvl w:val="0"/>
                <w:numId w:val="26"/>
              </w:numPr>
              <w:spacing w:after="0"/>
              <w:rPr>
                <w:rFonts w:cstheme="minorHAnsi"/>
              </w:rPr>
            </w:pPr>
            <w:r w:rsidRPr="00732ED0">
              <w:rPr>
                <w:rFonts w:cstheme="minorHAnsi"/>
              </w:rPr>
              <w:t xml:space="preserve">WHO and CDC guidelines on quarantine </w:t>
            </w:r>
          </w:p>
        </w:tc>
        <w:tc>
          <w:tcPr>
            <w:tcW w:w="1379" w:type="pct"/>
          </w:tcPr>
          <w:p w14:paraId="024CDBEA" w14:textId="3E3069F3" w:rsidR="00671B1E" w:rsidRPr="00D361A5" w:rsidRDefault="00D361A5" w:rsidP="00671B1E">
            <w:pPr>
              <w:spacing w:line="0" w:lineRule="atLeast"/>
              <w:ind w:left="100"/>
              <w:rPr>
                <w:rFonts w:cstheme="minorHAnsi"/>
                <w:color w:val="000000" w:themeColor="text1"/>
              </w:rPr>
            </w:pPr>
            <w:r w:rsidRPr="00D361A5">
              <w:rPr>
                <w:rFonts w:cstheme="minorHAnsi"/>
                <w:color w:val="000000" w:themeColor="text1"/>
              </w:rPr>
              <w:t>Officials of IA, Locally active NGOs, Civil Work Contractors, Workers</w:t>
            </w:r>
          </w:p>
        </w:tc>
        <w:tc>
          <w:tcPr>
            <w:tcW w:w="1234" w:type="pct"/>
          </w:tcPr>
          <w:p w14:paraId="599D4698" w14:textId="30129AA5" w:rsidR="00671B1E" w:rsidRPr="009F45D3" w:rsidRDefault="00A95305" w:rsidP="00A95305">
            <w:pPr>
              <w:rPr>
                <w:rFonts w:cstheme="minorHAnsi"/>
                <w:color w:val="000000" w:themeColor="text1"/>
              </w:rPr>
            </w:pPr>
            <w:r>
              <w:rPr>
                <w:rFonts w:cstheme="minorHAnsi"/>
                <w:color w:val="000000" w:themeColor="text1"/>
              </w:rPr>
              <w:t xml:space="preserve">Within 30 days of </w:t>
            </w:r>
            <w:r w:rsidR="00D361A5" w:rsidRPr="009F45D3">
              <w:rPr>
                <w:rFonts w:cstheme="minorHAnsi"/>
                <w:color w:val="000000" w:themeColor="text1"/>
              </w:rPr>
              <w:t xml:space="preserve">Project effectiveness  </w:t>
            </w:r>
          </w:p>
        </w:tc>
      </w:tr>
      <w:tr w:rsidR="00671B1E" w:rsidRPr="00C8025E" w14:paraId="0F0A9118" w14:textId="77777777" w:rsidTr="00671B1E">
        <w:tc>
          <w:tcPr>
            <w:tcW w:w="2387" w:type="pct"/>
            <w:vAlign w:val="bottom"/>
          </w:tcPr>
          <w:p w14:paraId="30E83B62" w14:textId="77777777" w:rsidR="00671B1E" w:rsidRPr="00094D95" w:rsidRDefault="00671B1E" w:rsidP="00671B1E">
            <w:pPr>
              <w:spacing w:line="0" w:lineRule="atLeast"/>
              <w:ind w:left="100"/>
              <w:rPr>
                <w:rFonts w:cstheme="minorHAnsi"/>
                <w:b/>
              </w:rPr>
            </w:pPr>
            <w:r w:rsidRPr="00094D95">
              <w:rPr>
                <w:rFonts w:cstheme="minorHAnsi"/>
                <w:b/>
              </w:rPr>
              <w:lastRenderedPageBreak/>
              <w:t>Occupational Health and Safety Module:</w:t>
            </w:r>
          </w:p>
          <w:p w14:paraId="583AEB1A" w14:textId="77777777" w:rsidR="00671B1E" w:rsidRPr="00671B1E" w:rsidRDefault="00671B1E" w:rsidP="00671B1E">
            <w:pPr>
              <w:pStyle w:val="ListParagraph"/>
              <w:widowControl w:val="0"/>
              <w:numPr>
                <w:ilvl w:val="0"/>
                <w:numId w:val="25"/>
              </w:numPr>
              <w:autoSpaceDE w:val="0"/>
              <w:autoSpaceDN w:val="0"/>
              <w:adjustRightInd w:val="0"/>
              <w:spacing w:after="0" w:line="0" w:lineRule="atLeast"/>
              <w:ind w:left="607" w:hanging="450"/>
              <w:contextualSpacing/>
              <w:jc w:val="left"/>
              <w:rPr>
                <w:rFonts w:eastAsia="Arial" w:cstheme="minorHAnsi"/>
              </w:rPr>
            </w:pPr>
            <w:r w:rsidRPr="00671B1E">
              <w:rPr>
                <w:rFonts w:eastAsia="Arial" w:cstheme="minorHAnsi"/>
              </w:rPr>
              <w:t>ESMP implementation</w:t>
            </w:r>
          </w:p>
          <w:p w14:paraId="09E66A10" w14:textId="77777777" w:rsidR="00671B1E" w:rsidRPr="00671B1E" w:rsidRDefault="00671B1E" w:rsidP="00671B1E">
            <w:pPr>
              <w:pStyle w:val="ListParagraph"/>
              <w:widowControl w:val="0"/>
              <w:numPr>
                <w:ilvl w:val="0"/>
                <w:numId w:val="25"/>
              </w:numPr>
              <w:autoSpaceDE w:val="0"/>
              <w:autoSpaceDN w:val="0"/>
              <w:adjustRightInd w:val="0"/>
              <w:spacing w:after="0" w:line="0" w:lineRule="atLeast"/>
              <w:ind w:left="607" w:hanging="450"/>
              <w:contextualSpacing/>
              <w:jc w:val="left"/>
              <w:rPr>
                <w:rFonts w:eastAsia="Arial" w:cstheme="minorHAnsi"/>
              </w:rPr>
            </w:pPr>
            <w:r w:rsidRPr="00671B1E">
              <w:rPr>
                <w:rFonts w:cstheme="minorHAnsi"/>
              </w:rPr>
              <w:t xml:space="preserve">Workplace risk management </w:t>
            </w:r>
          </w:p>
          <w:p w14:paraId="677F99B6" w14:textId="77777777" w:rsidR="00671B1E" w:rsidRPr="00671B1E" w:rsidRDefault="00671B1E" w:rsidP="00671B1E">
            <w:pPr>
              <w:pStyle w:val="ListParagraph"/>
              <w:widowControl w:val="0"/>
              <w:numPr>
                <w:ilvl w:val="0"/>
                <w:numId w:val="25"/>
              </w:numPr>
              <w:autoSpaceDE w:val="0"/>
              <w:autoSpaceDN w:val="0"/>
              <w:adjustRightInd w:val="0"/>
              <w:spacing w:after="0" w:line="0" w:lineRule="atLeast"/>
              <w:ind w:left="607" w:hanging="450"/>
              <w:contextualSpacing/>
              <w:jc w:val="left"/>
              <w:rPr>
                <w:rFonts w:eastAsia="Arial" w:cstheme="minorHAnsi"/>
              </w:rPr>
            </w:pPr>
            <w:r w:rsidRPr="00671B1E">
              <w:rPr>
                <w:rFonts w:cstheme="minorHAnsi"/>
              </w:rPr>
              <w:t>Prevention of accidents at work sites</w:t>
            </w:r>
          </w:p>
          <w:p w14:paraId="2538DA46" w14:textId="77777777" w:rsidR="00671B1E" w:rsidRPr="00671B1E" w:rsidRDefault="00671B1E" w:rsidP="00671B1E">
            <w:pPr>
              <w:pStyle w:val="ListParagraph"/>
              <w:widowControl w:val="0"/>
              <w:numPr>
                <w:ilvl w:val="0"/>
                <w:numId w:val="25"/>
              </w:numPr>
              <w:tabs>
                <w:tab w:val="left" w:pos="540"/>
              </w:tabs>
              <w:autoSpaceDE w:val="0"/>
              <w:autoSpaceDN w:val="0"/>
              <w:adjustRightInd w:val="0"/>
              <w:spacing w:after="0" w:line="0" w:lineRule="atLeast"/>
              <w:ind w:hanging="940"/>
              <w:contextualSpacing/>
              <w:jc w:val="left"/>
              <w:rPr>
                <w:rFonts w:eastAsia="Arial" w:cstheme="minorHAnsi"/>
              </w:rPr>
            </w:pPr>
            <w:r w:rsidRPr="00671B1E">
              <w:rPr>
                <w:rFonts w:cstheme="minorHAnsi"/>
              </w:rPr>
              <w:t xml:space="preserve"> Health and safety rules</w:t>
            </w:r>
          </w:p>
          <w:p w14:paraId="3DB87FCA" w14:textId="7BCE271E" w:rsidR="00671B1E" w:rsidRPr="00671B1E" w:rsidRDefault="00671B1E" w:rsidP="00671B1E">
            <w:pPr>
              <w:pStyle w:val="ListParagraph"/>
              <w:widowControl w:val="0"/>
              <w:numPr>
                <w:ilvl w:val="0"/>
                <w:numId w:val="25"/>
              </w:numPr>
              <w:tabs>
                <w:tab w:val="left" w:pos="540"/>
              </w:tabs>
              <w:autoSpaceDE w:val="0"/>
              <w:autoSpaceDN w:val="0"/>
              <w:adjustRightInd w:val="0"/>
              <w:spacing w:after="0" w:line="0" w:lineRule="atLeast"/>
              <w:ind w:hanging="940"/>
              <w:contextualSpacing/>
              <w:jc w:val="left"/>
              <w:rPr>
                <w:rFonts w:eastAsia="Arial" w:cstheme="minorHAnsi"/>
              </w:rPr>
            </w:pPr>
            <w:r w:rsidRPr="00671B1E">
              <w:rPr>
                <w:rFonts w:cstheme="minorHAnsi"/>
              </w:rPr>
              <w:t xml:space="preserve"> Solid and liquid waste management</w:t>
            </w:r>
          </w:p>
          <w:p w14:paraId="6A0B315C" w14:textId="77777777" w:rsidR="00671B1E" w:rsidRPr="00094D95" w:rsidRDefault="00671B1E" w:rsidP="00671B1E">
            <w:pPr>
              <w:pStyle w:val="ListParagraph"/>
              <w:widowControl w:val="0"/>
              <w:numPr>
                <w:ilvl w:val="0"/>
                <w:numId w:val="25"/>
              </w:numPr>
              <w:tabs>
                <w:tab w:val="left" w:pos="540"/>
              </w:tabs>
              <w:autoSpaceDE w:val="0"/>
              <w:autoSpaceDN w:val="0"/>
              <w:adjustRightInd w:val="0"/>
              <w:spacing w:after="0" w:line="0" w:lineRule="atLeast"/>
              <w:ind w:hanging="940"/>
              <w:contextualSpacing/>
              <w:jc w:val="left"/>
              <w:rPr>
                <w:rFonts w:eastAsia="Arial" w:cstheme="minorHAnsi"/>
                <w:sz w:val="20"/>
              </w:rPr>
            </w:pPr>
            <w:r w:rsidRPr="00671B1E">
              <w:rPr>
                <w:rFonts w:cstheme="minorHAnsi"/>
              </w:rPr>
              <w:t xml:space="preserve"> Preparedness and response to emergency situations</w:t>
            </w:r>
          </w:p>
        </w:tc>
        <w:tc>
          <w:tcPr>
            <w:tcW w:w="1379" w:type="pct"/>
          </w:tcPr>
          <w:p w14:paraId="4A71937A" w14:textId="0A83D024" w:rsidR="00671B1E" w:rsidRPr="00D361A5" w:rsidRDefault="00671B1E" w:rsidP="00671B1E">
            <w:pPr>
              <w:spacing w:line="0" w:lineRule="atLeast"/>
              <w:ind w:left="100"/>
              <w:rPr>
                <w:rFonts w:cstheme="minorHAnsi"/>
                <w:color w:val="000000" w:themeColor="text1"/>
              </w:rPr>
            </w:pPr>
            <w:r w:rsidRPr="00D361A5">
              <w:rPr>
                <w:rFonts w:cstheme="minorHAnsi"/>
                <w:color w:val="000000" w:themeColor="text1"/>
              </w:rPr>
              <w:t>Officials of IA, Locally active NGOs, Civil Work Contractors, Workers</w:t>
            </w:r>
          </w:p>
        </w:tc>
        <w:tc>
          <w:tcPr>
            <w:tcW w:w="1234" w:type="pct"/>
          </w:tcPr>
          <w:p w14:paraId="02338F3C" w14:textId="54C3676F" w:rsidR="00671B1E" w:rsidRPr="009F45D3" w:rsidRDefault="00A95305" w:rsidP="00A95305">
            <w:pPr>
              <w:rPr>
                <w:rFonts w:cstheme="minorHAnsi"/>
                <w:color w:val="000000" w:themeColor="text1"/>
              </w:rPr>
            </w:pPr>
            <w:r>
              <w:rPr>
                <w:rFonts w:cstheme="minorHAnsi"/>
                <w:color w:val="000000" w:themeColor="text1"/>
              </w:rPr>
              <w:t xml:space="preserve">Within 30 days of </w:t>
            </w:r>
            <w:r w:rsidR="00671B1E" w:rsidRPr="009F45D3">
              <w:rPr>
                <w:rFonts w:cstheme="minorHAnsi"/>
                <w:color w:val="000000" w:themeColor="text1"/>
              </w:rPr>
              <w:t>Project effectiveness   and continue half yearly throughout the project</w:t>
            </w:r>
          </w:p>
        </w:tc>
      </w:tr>
      <w:tr w:rsidR="00671B1E" w:rsidRPr="00C8025E" w14:paraId="595C00B1" w14:textId="77777777" w:rsidTr="00671B1E">
        <w:tc>
          <w:tcPr>
            <w:tcW w:w="2387" w:type="pct"/>
            <w:vAlign w:val="bottom"/>
          </w:tcPr>
          <w:p w14:paraId="236D0437" w14:textId="77777777" w:rsidR="00671B1E" w:rsidRPr="00094D95" w:rsidRDefault="00671B1E" w:rsidP="00671B1E">
            <w:pPr>
              <w:spacing w:line="0" w:lineRule="atLeast"/>
              <w:ind w:left="120"/>
              <w:rPr>
                <w:rFonts w:cstheme="minorHAnsi"/>
                <w:b/>
              </w:rPr>
            </w:pPr>
            <w:r w:rsidRPr="00094D95">
              <w:rPr>
                <w:rFonts w:cstheme="minorHAnsi"/>
                <w:b/>
              </w:rPr>
              <w:t>Labor and Working Conditions</w:t>
            </w:r>
          </w:p>
          <w:p w14:paraId="284768D4" w14:textId="77777777" w:rsidR="00671B1E" w:rsidRPr="00094D95" w:rsidRDefault="00671B1E" w:rsidP="00671B1E">
            <w:pPr>
              <w:spacing w:line="49" w:lineRule="exact"/>
              <w:rPr>
                <w:rFonts w:eastAsia="Arial" w:cstheme="minorHAnsi"/>
              </w:rPr>
            </w:pPr>
          </w:p>
          <w:p w14:paraId="568D655B" w14:textId="77777777" w:rsidR="00671B1E" w:rsidRPr="00094D95" w:rsidRDefault="00671B1E" w:rsidP="00671B1E">
            <w:pPr>
              <w:numPr>
                <w:ilvl w:val="0"/>
                <w:numId w:val="22"/>
              </w:numPr>
              <w:tabs>
                <w:tab w:val="left" w:pos="737"/>
              </w:tabs>
              <w:spacing w:line="0" w:lineRule="atLeast"/>
              <w:ind w:left="480" w:hanging="360"/>
              <w:rPr>
                <w:rFonts w:cstheme="minorHAnsi"/>
              </w:rPr>
            </w:pPr>
            <w:r w:rsidRPr="00094D95">
              <w:rPr>
                <w:rFonts w:cstheme="minorHAnsi"/>
              </w:rPr>
              <w:t xml:space="preserve">Terms and conditions of employment according to national working laws and regulations  </w:t>
            </w:r>
          </w:p>
          <w:p w14:paraId="097633D2" w14:textId="66710992" w:rsidR="00671B1E" w:rsidRPr="00094D95" w:rsidRDefault="00671B1E" w:rsidP="00671B1E">
            <w:pPr>
              <w:numPr>
                <w:ilvl w:val="0"/>
                <w:numId w:val="22"/>
              </w:numPr>
              <w:tabs>
                <w:tab w:val="left" w:pos="737"/>
              </w:tabs>
              <w:spacing w:line="0" w:lineRule="atLeast"/>
              <w:ind w:left="480" w:hanging="360"/>
              <w:rPr>
                <w:rFonts w:cstheme="minorHAnsi"/>
              </w:rPr>
            </w:pPr>
            <w:r w:rsidRPr="00094D95">
              <w:rPr>
                <w:rFonts w:cstheme="minorHAnsi"/>
              </w:rPr>
              <w:t>Contract</w:t>
            </w:r>
            <w:r w:rsidR="00E9124B">
              <w:rPr>
                <w:rFonts w:cstheme="minorHAnsi"/>
              </w:rPr>
              <w:t>or and sub-contractor Codes of C</w:t>
            </w:r>
            <w:r w:rsidRPr="00094D95">
              <w:rPr>
                <w:rFonts w:cstheme="minorHAnsi"/>
              </w:rPr>
              <w:t>onduct</w:t>
            </w:r>
          </w:p>
          <w:p w14:paraId="16AEB803" w14:textId="77777777" w:rsidR="00671B1E" w:rsidRPr="00094D95" w:rsidRDefault="00671B1E" w:rsidP="00671B1E">
            <w:pPr>
              <w:numPr>
                <w:ilvl w:val="0"/>
                <w:numId w:val="22"/>
              </w:numPr>
              <w:tabs>
                <w:tab w:val="left" w:pos="737"/>
              </w:tabs>
              <w:spacing w:line="238" w:lineRule="auto"/>
              <w:ind w:left="480" w:hanging="360"/>
              <w:rPr>
                <w:rFonts w:cstheme="minorHAnsi"/>
              </w:rPr>
            </w:pPr>
            <w:r w:rsidRPr="00094D95">
              <w:rPr>
                <w:rFonts w:cstheme="minorHAnsi"/>
              </w:rPr>
              <w:t>Worker’s organizations</w:t>
            </w:r>
          </w:p>
          <w:p w14:paraId="47D611D2" w14:textId="5337C1E3" w:rsidR="00522744" w:rsidRPr="008C07B5" w:rsidRDefault="00671B1E" w:rsidP="008C07B5">
            <w:pPr>
              <w:numPr>
                <w:ilvl w:val="0"/>
                <w:numId w:val="22"/>
              </w:numPr>
              <w:tabs>
                <w:tab w:val="left" w:pos="737"/>
              </w:tabs>
              <w:spacing w:line="238" w:lineRule="auto"/>
              <w:ind w:left="480" w:hanging="360"/>
              <w:rPr>
                <w:rFonts w:cstheme="minorHAnsi"/>
              </w:rPr>
            </w:pPr>
            <w:r w:rsidRPr="00094D95">
              <w:rPr>
                <w:rFonts w:cstheme="minorHAnsi"/>
              </w:rPr>
              <w:t>Child labor and minimum age employment rules</w:t>
            </w:r>
          </w:p>
        </w:tc>
        <w:tc>
          <w:tcPr>
            <w:tcW w:w="1379" w:type="pct"/>
          </w:tcPr>
          <w:p w14:paraId="7A76911C" w14:textId="77777777" w:rsidR="00671B1E" w:rsidRPr="00094D95" w:rsidRDefault="00671B1E" w:rsidP="00671B1E">
            <w:pPr>
              <w:spacing w:line="0" w:lineRule="atLeast"/>
              <w:ind w:left="100"/>
              <w:rPr>
                <w:rFonts w:cstheme="minorHAnsi"/>
                <w:i/>
              </w:rPr>
            </w:pPr>
            <w:r w:rsidRPr="00671B1E">
              <w:rPr>
                <w:rFonts w:cstheme="minorHAnsi"/>
              </w:rPr>
              <w:t>IA Local officials,  Contractors Health Safety Officer,  Labor Sardars (Leaders</w:t>
            </w:r>
            <w:r w:rsidRPr="00094D95">
              <w:rPr>
                <w:rFonts w:cstheme="minorHAnsi"/>
                <w:i/>
              </w:rPr>
              <w:t>)</w:t>
            </w:r>
          </w:p>
        </w:tc>
        <w:tc>
          <w:tcPr>
            <w:tcW w:w="1234" w:type="pct"/>
          </w:tcPr>
          <w:p w14:paraId="31A9C7A0" w14:textId="7FEFB92F" w:rsidR="00671B1E" w:rsidRPr="00094D95" w:rsidRDefault="00A95305" w:rsidP="00A95305">
            <w:pPr>
              <w:rPr>
                <w:rFonts w:cstheme="minorHAnsi"/>
              </w:rPr>
            </w:pPr>
            <w:r>
              <w:rPr>
                <w:rFonts w:cstheme="minorHAnsi"/>
              </w:rPr>
              <w:t xml:space="preserve">Within 30 days of </w:t>
            </w:r>
            <w:r w:rsidR="00671B1E" w:rsidRPr="00094D95">
              <w:rPr>
                <w:rFonts w:cstheme="minorHAnsi"/>
              </w:rPr>
              <w:t>Project effectiveness</w:t>
            </w:r>
          </w:p>
        </w:tc>
      </w:tr>
      <w:tr w:rsidR="00671B1E" w:rsidRPr="00C8025E" w14:paraId="18AB4FB9" w14:textId="77777777" w:rsidTr="00671B1E">
        <w:tc>
          <w:tcPr>
            <w:tcW w:w="2387" w:type="pct"/>
            <w:vAlign w:val="bottom"/>
          </w:tcPr>
          <w:p w14:paraId="39936FA7" w14:textId="77777777" w:rsidR="00671B1E" w:rsidRPr="00094D95" w:rsidRDefault="00671B1E" w:rsidP="00671B1E">
            <w:pPr>
              <w:spacing w:line="0" w:lineRule="atLeast"/>
              <w:rPr>
                <w:rFonts w:cstheme="minorHAnsi"/>
              </w:rPr>
            </w:pPr>
            <w:r w:rsidRPr="00094D95">
              <w:rPr>
                <w:rFonts w:cstheme="minorHAnsi"/>
                <w:b/>
              </w:rPr>
              <w:t>Grievance Redress Mechanism Module</w:t>
            </w:r>
            <w:r w:rsidRPr="00094D95">
              <w:rPr>
                <w:rFonts w:cstheme="minorHAnsi"/>
              </w:rPr>
              <w:t>, design and production of a training module addressing the following aspects:</w:t>
            </w:r>
          </w:p>
          <w:p w14:paraId="682F1BFA" w14:textId="77777777" w:rsidR="00671B1E" w:rsidRPr="00094D95" w:rsidRDefault="00671B1E" w:rsidP="00671B1E">
            <w:pPr>
              <w:spacing w:line="0" w:lineRule="atLeast"/>
              <w:rPr>
                <w:rFonts w:cstheme="minorHAnsi"/>
              </w:rPr>
            </w:pPr>
            <w:r w:rsidRPr="00094D95">
              <w:rPr>
                <w:rFonts w:eastAsia="Arial" w:cstheme="minorHAnsi"/>
              </w:rPr>
              <w:t xml:space="preserve">•  </w:t>
            </w:r>
            <w:r w:rsidRPr="00094D95">
              <w:rPr>
                <w:rFonts w:cstheme="minorHAnsi"/>
              </w:rPr>
              <w:t>Registration and processing procedure</w:t>
            </w:r>
          </w:p>
          <w:p w14:paraId="72513C81" w14:textId="77777777" w:rsidR="00671B1E" w:rsidRPr="00094D95" w:rsidRDefault="00671B1E" w:rsidP="00671B1E">
            <w:pPr>
              <w:spacing w:line="0" w:lineRule="atLeast"/>
              <w:rPr>
                <w:rFonts w:cstheme="minorHAnsi"/>
              </w:rPr>
            </w:pPr>
            <w:r w:rsidRPr="00094D95">
              <w:rPr>
                <w:rFonts w:eastAsia="Arial" w:cstheme="minorHAnsi"/>
              </w:rPr>
              <w:t xml:space="preserve">•  </w:t>
            </w:r>
            <w:r w:rsidRPr="00094D95">
              <w:rPr>
                <w:rFonts w:cstheme="minorHAnsi"/>
              </w:rPr>
              <w:t>Grievance redress procedure</w:t>
            </w:r>
          </w:p>
          <w:p w14:paraId="318B1647" w14:textId="77777777" w:rsidR="00671B1E" w:rsidRPr="00094D95" w:rsidRDefault="00671B1E" w:rsidP="00671B1E">
            <w:pPr>
              <w:spacing w:line="0" w:lineRule="atLeast"/>
              <w:rPr>
                <w:rFonts w:cstheme="minorHAnsi"/>
              </w:rPr>
            </w:pPr>
            <w:r w:rsidRPr="00094D95">
              <w:rPr>
                <w:rFonts w:eastAsia="Arial" w:cstheme="minorHAnsi"/>
              </w:rPr>
              <w:t xml:space="preserve">•  </w:t>
            </w:r>
            <w:r w:rsidRPr="00094D95">
              <w:rPr>
                <w:rFonts w:cstheme="minorHAnsi"/>
              </w:rPr>
              <w:t>Documenting and processing grievances</w:t>
            </w:r>
          </w:p>
          <w:p w14:paraId="3FE26D8C" w14:textId="77777777" w:rsidR="00671B1E" w:rsidRPr="00094D95" w:rsidRDefault="00671B1E" w:rsidP="00671B1E">
            <w:pPr>
              <w:spacing w:line="0" w:lineRule="atLeast"/>
              <w:rPr>
                <w:rFonts w:cstheme="minorHAnsi"/>
                <w:b/>
              </w:rPr>
            </w:pPr>
            <w:r w:rsidRPr="00094D95">
              <w:rPr>
                <w:rFonts w:eastAsia="Arial" w:cstheme="minorHAnsi"/>
              </w:rPr>
              <w:t xml:space="preserve">•  </w:t>
            </w:r>
            <w:r w:rsidRPr="00094D95">
              <w:rPr>
                <w:rFonts w:cstheme="minorHAnsi"/>
              </w:rPr>
              <w:t>Use of the procedure by different stakeholders</w:t>
            </w:r>
          </w:p>
        </w:tc>
        <w:tc>
          <w:tcPr>
            <w:tcW w:w="1379" w:type="pct"/>
          </w:tcPr>
          <w:p w14:paraId="6C915FD6" w14:textId="5CD0FE41" w:rsidR="00671B1E" w:rsidRPr="00094D95" w:rsidRDefault="00671B1E" w:rsidP="00671B1E">
            <w:pPr>
              <w:spacing w:line="220" w:lineRule="exact"/>
              <w:rPr>
                <w:rFonts w:cstheme="minorHAnsi"/>
                <w:i/>
              </w:rPr>
            </w:pPr>
            <w:r w:rsidRPr="00094D95">
              <w:rPr>
                <w:rFonts w:cstheme="minorHAnsi"/>
              </w:rPr>
              <w:t>ES, S</w:t>
            </w:r>
            <w:r>
              <w:rPr>
                <w:rFonts w:cstheme="minorHAnsi"/>
              </w:rPr>
              <w:t>DS, H</w:t>
            </w:r>
            <w:r w:rsidRPr="00094D95">
              <w:rPr>
                <w:rFonts w:cstheme="minorHAnsi"/>
              </w:rPr>
              <w:t>S, Local Governments, Civil Society, Local NGOs</w:t>
            </w:r>
            <w:r>
              <w:rPr>
                <w:rFonts w:cstheme="minorHAnsi"/>
              </w:rPr>
              <w:t xml:space="preserve">, </w:t>
            </w:r>
            <w:r w:rsidRPr="00094D95">
              <w:rPr>
                <w:rFonts w:cstheme="minorHAnsi"/>
              </w:rPr>
              <w:t>Contractors</w:t>
            </w:r>
            <w:r>
              <w:rPr>
                <w:rFonts w:cstheme="minorHAnsi"/>
              </w:rPr>
              <w:t xml:space="preserve">, </w:t>
            </w:r>
          </w:p>
        </w:tc>
        <w:tc>
          <w:tcPr>
            <w:tcW w:w="1234" w:type="pct"/>
          </w:tcPr>
          <w:p w14:paraId="201675A0" w14:textId="5F53469C" w:rsidR="00671B1E" w:rsidRPr="00094D95" w:rsidRDefault="00A95305" w:rsidP="00A95305">
            <w:pPr>
              <w:rPr>
                <w:rFonts w:cstheme="minorHAnsi"/>
              </w:rPr>
            </w:pPr>
            <w:r>
              <w:rPr>
                <w:rFonts w:cstheme="minorHAnsi"/>
              </w:rPr>
              <w:t xml:space="preserve">Within 30 days of </w:t>
            </w:r>
            <w:r w:rsidR="00671B1E" w:rsidRPr="00094D95">
              <w:rPr>
                <w:rFonts w:cstheme="minorHAnsi"/>
              </w:rPr>
              <w:t xml:space="preserve">Project effectiveness and thereafter once every six months </w:t>
            </w:r>
          </w:p>
        </w:tc>
      </w:tr>
      <w:tr w:rsidR="00671B1E" w:rsidRPr="00C8025E" w14:paraId="7023D5AA" w14:textId="77777777" w:rsidTr="00671B1E">
        <w:tc>
          <w:tcPr>
            <w:tcW w:w="2387" w:type="pct"/>
            <w:vAlign w:val="bottom"/>
          </w:tcPr>
          <w:p w14:paraId="43C229A4" w14:textId="77777777" w:rsidR="00671B1E" w:rsidRPr="00094D95" w:rsidRDefault="00671B1E" w:rsidP="00671B1E">
            <w:pPr>
              <w:spacing w:line="0" w:lineRule="atLeast"/>
              <w:ind w:left="100"/>
              <w:rPr>
                <w:rFonts w:cstheme="minorHAnsi"/>
                <w:b/>
              </w:rPr>
            </w:pPr>
            <w:r w:rsidRPr="00094D95">
              <w:rPr>
                <w:rFonts w:cstheme="minorHAnsi"/>
                <w:b/>
              </w:rPr>
              <w:t>GBV Risk Module</w:t>
            </w:r>
          </w:p>
          <w:p w14:paraId="0AC44F80" w14:textId="793612C9" w:rsidR="00671B1E" w:rsidRPr="00E9124B" w:rsidRDefault="00671B1E" w:rsidP="00E9124B">
            <w:pPr>
              <w:widowControl w:val="0"/>
              <w:autoSpaceDE w:val="0"/>
              <w:autoSpaceDN w:val="0"/>
              <w:adjustRightInd w:val="0"/>
              <w:spacing w:line="0" w:lineRule="atLeast"/>
              <w:contextualSpacing/>
              <w:rPr>
                <w:rFonts w:cstheme="minorHAnsi"/>
                <w:b/>
              </w:rPr>
            </w:pPr>
            <w:r w:rsidRPr="00E9124B">
              <w:rPr>
                <w:rFonts w:cstheme="minorHAnsi"/>
              </w:rPr>
              <w:t xml:space="preserve">Raising awareness and </w:t>
            </w:r>
            <w:r w:rsidR="00E9124B">
              <w:rPr>
                <w:rFonts w:cstheme="minorHAnsi"/>
              </w:rPr>
              <w:t>measures to prevent</w:t>
            </w:r>
            <w:r w:rsidRPr="00E9124B">
              <w:rPr>
                <w:rFonts w:cstheme="minorHAnsi"/>
              </w:rPr>
              <w:t xml:space="preserve"> and mitigate GBV risks</w:t>
            </w:r>
            <w:r w:rsidR="00E9124B">
              <w:rPr>
                <w:rFonts w:cstheme="minorHAnsi"/>
              </w:rPr>
              <w:t>.</w:t>
            </w:r>
          </w:p>
          <w:p w14:paraId="282A8997" w14:textId="399EE6F2" w:rsidR="00671B1E" w:rsidRPr="00E9124B" w:rsidRDefault="00E9124B" w:rsidP="00E9124B">
            <w:pPr>
              <w:widowControl w:val="0"/>
              <w:autoSpaceDE w:val="0"/>
              <w:autoSpaceDN w:val="0"/>
              <w:adjustRightInd w:val="0"/>
              <w:spacing w:line="0" w:lineRule="atLeast"/>
              <w:contextualSpacing/>
              <w:rPr>
                <w:rFonts w:cstheme="minorHAnsi"/>
                <w:b/>
                <w:sz w:val="20"/>
              </w:rPr>
            </w:pPr>
            <w:r>
              <w:rPr>
                <w:rFonts w:cstheme="minorHAnsi"/>
              </w:rPr>
              <w:t>The  topics and</w:t>
            </w:r>
            <w:r w:rsidR="00671B1E" w:rsidRPr="00E9124B">
              <w:rPr>
                <w:rFonts w:cstheme="minorHAnsi"/>
              </w:rPr>
              <w:t xml:space="preserve"> activities will  be developed included in the Project GRM</w:t>
            </w:r>
          </w:p>
        </w:tc>
        <w:tc>
          <w:tcPr>
            <w:tcW w:w="1379" w:type="pct"/>
          </w:tcPr>
          <w:p w14:paraId="02ED2027" w14:textId="77777777" w:rsidR="00671B1E" w:rsidRPr="00094D95" w:rsidRDefault="00671B1E" w:rsidP="00671B1E">
            <w:pPr>
              <w:spacing w:line="0" w:lineRule="atLeast"/>
              <w:ind w:left="100"/>
              <w:rPr>
                <w:rFonts w:cstheme="minorHAnsi"/>
              </w:rPr>
            </w:pPr>
            <w:r w:rsidRPr="00094D95">
              <w:rPr>
                <w:rFonts w:cstheme="minorHAnsi"/>
              </w:rPr>
              <w:t>IA Local officials,  Cont</w:t>
            </w:r>
            <w:r>
              <w:rPr>
                <w:rFonts w:cstheme="minorHAnsi"/>
              </w:rPr>
              <w:t xml:space="preserve">ractors Health Safety Officer, </w:t>
            </w:r>
            <w:r w:rsidRPr="00094D95">
              <w:rPr>
                <w:rFonts w:cstheme="minorHAnsi"/>
              </w:rPr>
              <w:t>Labor Sardars (Leaders), Local NGOs, OCC Staffs</w:t>
            </w:r>
          </w:p>
        </w:tc>
        <w:tc>
          <w:tcPr>
            <w:tcW w:w="1234" w:type="pct"/>
          </w:tcPr>
          <w:p w14:paraId="5DF737C8" w14:textId="66F8041C" w:rsidR="00671B1E" w:rsidRPr="00094D95" w:rsidRDefault="00A95305" w:rsidP="00A95305">
            <w:pPr>
              <w:rPr>
                <w:rFonts w:cstheme="minorHAnsi"/>
              </w:rPr>
            </w:pPr>
            <w:r>
              <w:rPr>
                <w:rFonts w:cstheme="minorHAnsi"/>
              </w:rPr>
              <w:t xml:space="preserve">Within 30 days of </w:t>
            </w:r>
            <w:r w:rsidR="00671B1E" w:rsidRPr="00094D95">
              <w:rPr>
                <w:rFonts w:cstheme="minorHAnsi"/>
              </w:rPr>
              <w:t>Project effectiveness and thereafter yearly</w:t>
            </w:r>
          </w:p>
        </w:tc>
      </w:tr>
      <w:tr w:rsidR="00D361A5" w:rsidRPr="00C8025E" w14:paraId="5BFB241A" w14:textId="77777777" w:rsidTr="00671B1E">
        <w:tc>
          <w:tcPr>
            <w:tcW w:w="2387" w:type="pct"/>
            <w:vAlign w:val="bottom"/>
          </w:tcPr>
          <w:p w14:paraId="090F60EF" w14:textId="5B3EA2F5" w:rsidR="00D361A5" w:rsidRPr="00D361A5" w:rsidRDefault="00D361A5" w:rsidP="00671B1E">
            <w:pPr>
              <w:spacing w:line="0" w:lineRule="atLeast"/>
              <w:ind w:left="100"/>
              <w:rPr>
                <w:rFonts w:cstheme="minorHAnsi"/>
                <w:b/>
              </w:rPr>
            </w:pPr>
            <w:r w:rsidRPr="00D361A5">
              <w:rPr>
                <w:rFonts w:cstheme="minorHAnsi"/>
                <w:b/>
              </w:rPr>
              <w:t>Waste Management</w:t>
            </w:r>
          </w:p>
          <w:p w14:paraId="6253DE13" w14:textId="4D438BA9" w:rsidR="00D361A5" w:rsidRPr="00265785" w:rsidRDefault="00D361A5" w:rsidP="00265785">
            <w:pPr>
              <w:spacing w:line="256" w:lineRule="auto"/>
              <w:ind w:left="20" w:right="252"/>
              <w:jc w:val="both"/>
              <w:rPr>
                <w:rFonts w:ascii="Calibri" w:eastAsia="Calibri" w:hAnsi="Calibri" w:cs="Calibri"/>
              </w:rPr>
            </w:pPr>
            <w:r w:rsidRPr="00D361A5">
              <w:rPr>
                <w:rFonts w:ascii="Calibri" w:eastAsia="Calibri" w:hAnsi="Calibri" w:cs="Calibri"/>
              </w:rPr>
              <w:t>Caretakers appointed for each water point will be trained for operation and maintenance, with a special focus on safe disposal of waste water</w:t>
            </w:r>
            <w:r>
              <w:rPr>
                <w:rFonts w:ascii="Calibri" w:eastAsia="Calibri" w:hAnsi="Calibri" w:cs="Calibri"/>
              </w:rPr>
              <w:t xml:space="preserve"> including </w:t>
            </w:r>
            <w:r w:rsidRPr="00D361A5">
              <w:rPr>
                <w:rFonts w:ascii="Calibri" w:eastAsia="Calibri" w:hAnsi="Calibri" w:cs="Calibri"/>
              </w:rPr>
              <w:t>necessary training and awareness on sanitation technology and management.</w:t>
            </w:r>
            <w:r w:rsidR="00265785">
              <w:rPr>
                <w:rFonts w:ascii="Calibri" w:eastAsia="Calibri" w:hAnsi="Calibri" w:cs="Calibri"/>
              </w:rPr>
              <w:t xml:space="preserve"> Training of local sweepers for safe management of fecal sludge will be implemented.</w:t>
            </w:r>
          </w:p>
        </w:tc>
        <w:tc>
          <w:tcPr>
            <w:tcW w:w="1379" w:type="pct"/>
          </w:tcPr>
          <w:p w14:paraId="467B5F8F" w14:textId="3E17D43F" w:rsidR="00D361A5" w:rsidRPr="00D361A5" w:rsidRDefault="00D361A5" w:rsidP="00671B1E">
            <w:pPr>
              <w:spacing w:line="0" w:lineRule="atLeast"/>
              <w:ind w:left="100"/>
              <w:rPr>
                <w:rFonts w:cstheme="minorHAnsi"/>
              </w:rPr>
            </w:pPr>
            <w:r>
              <w:rPr>
                <w:rFonts w:cstheme="minorHAnsi"/>
              </w:rPr>
              <w:t>Caretakers of water points</w:t>
            </w:r>
            <w:r w:rsidR="00265785">
              <w:rPr>
                <w:rFonts w:cstheme="minorHAnsi"/>
              </w:rPr>
              <w:t xml:space="preserve"> and </w:t>
            </w:r>
            <w:r w:rsidR="00F12376">
              <w:rPr>
                <w:rFonts w:cstheme="minorHAnsi"/>
              </w:rPr>
              <w:t>local swee</w:t>
            </w:r>
            <w:r w:rsidR="00265785">
              <w:rPr>
                <w:rFonts w:cstheme="minorHAnsi"/>
              </w:rPr>
              <w:t>pers</w:t>
            </w:r>
          </w:p>
        </w:tc>
        <w:tc>
          <w:tcPr>
            <w:tcW w:w="1234" w:type="pct"/>
          </w:tcPr>
          <w:p w14:paraId="060DD6EE" w14:textId="20BC6CEA" w:rsidR="00D361A5" w:rsidRPr="00D361A5" w:rsidRDefault="00D361A5" w:rsidP="00671B1E">
            <w:pPr>
              <w:rPr>
                <w:rFonts w:cstheme="minorHAnsi"/>
              </w:rPr>
            </w:pPr>
            <w:r>
              <w:rPr>
                <w:rFonts w:cstheme="minorHAnsi"/>
              </w:rPr>
              <w:t>Upon assignment of the caretakers</w:t>
            </w:r>
            <w:r w:rsidR="00265785">
              <w:rPr>
                <w:rFonts w:cstheme="minorHAnsi"/>
              </w:rPr>
              <w:t xml:space="preserve"> and sweepers</w:t>
            </w:r>
          </w:p>
        </w:tc>
      </w:tr>
    </w:tbl>
    <w:p w14:paraId="44AEBD92" w14:textId="30DDF5AF" w:rsidR="00671B1E" w:rsidRDefault="00671B1E"/>
    <w:sectPr w:rsidR="00671B1E" w:rsidSect="00E7510E">
      <w:headerReference w:type="even" r:id="rId18"/>
      <w:headerReference w:type="default" r:id="rId19"/>
      <w:footerReference w:type="default" r:id="rId20"/>
      <w:headerReference w:type="firs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52F8F" w14:textId="77777777" w:rsidR="00AF757C" w:rsidRDefault="00AF757C" w:rsidP="00E35CB2">
      <w:r>
        <w:separator/>
      </w:r>
    </w:p>
    <w:p w14:paraId="21DE3D45" w14:textId="77777777" w:rsidR="00AF757C" w:rsidRDefault="00AF757C"/>
    <w:p w14:paraId="65E13C02" w14:textId="77777777" w:rsidR="00AF757C" w:rsidRDefault="00AF757C"/>
    <w:p w14:paraId="0CC80A0F" w14:textId="77777777" w:rsidR="00AF757C" w:rsidRDefault="00AF757C"/>
    <w:p w14:paraId="71369DD7" w14:textId="77777777" w:rsidR="00AF757C" w:rsidRDefault="00AF757C"/>
  </w:endnote>
  <w:endnote w:type="continuationSeparator" w:id="0">
    <w:p w14:paraId="0630AD06" w14:textId="77777777" w:rsidR="00AF757C" w:rsidRDefault="00AF757C" w:rsidP="00E35CB2">
      <w:r>
        <w:continuationSeparator/>
      </w:r>
    </w:p>
    <w:p w14:paraId="146A743B" w14:textId="77777777" w:rsidR="00AF757C" w:rsidRDefault="00AF757C"/>
    <w:p w14:paraId="52F9C5FD" w14:textId="77777777" w:rsidR="00AF757C" w:rsidRDefault="00AF757C"/>
    <w:p w14:paraId="532D4A7C" w14:textId="77777777" w:rsidR="00AF757C" w:rsidRDefault="00AF757C"/>
    <w:p w14:paraId="0B8F4D25" w14:textId="77777777" w:rsidR="00AF757C" w:rsidRDefault="00AF757C"/>
  </w:endnote>
  <w:endnote w:type="continuationNotice" w:id="1">
    <w:p w14:paraId="76AEF791" w14:textId="77777777" w:rsidR="00AF757C" w:rsidRDefault="00AF7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C29D" w14:textId="77777777" w:rsidR="00754A88" w:rsidRDefault="00754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671B1E" w:rsidRDefault="00671B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66EB">
          <w:rPr>
            <w:noProof/>
          </w:rPr>
          <w:t>2</w:t>
        </w:r>
        <w:r>
          <w:rPr>
            <w:noProof/>
          </w:rPr>
          <w:fldChar w:fldCharType="end"/>
        </w:r>
        <w:r>
          <w:t xml:space="preserve"> | </w:t>
        </w:r>
        <w:r>
          <w:rPr>
            <w:color w:val="7F7F7F" w:themeColor="background1" w:themeShade="7F"/>
            <w:spacing w:val="60"/>
          </w:rPr>
          <w:t>Page</w:t>
        </w:r>
      </w:p>
    </w:sdtContent>
  </w:sdt>
  <w:p w14:paraId="4A153B37" w14:textId="77777777" w:rsidR="00671B1E" w:rsidRDefault="00671B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ED4A" w14:textId="77777777" w:rsidR="00754A88" w:rsidRDefault="00754A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671B1E" w:rsidRDefault="00671B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66EB">
          <w:rPr>
            <w:noProof/>
          </w:rPr>
          <w:t>8</w:t>
        </w:r>
        <w:r>
          <w:rPr>
            <w:noProof/>
          </w:rPr>
          <w:fldChar w:fldCharType="end"/>
        </w:r>
        <w:r>
          <w:t xml:space="preserve"> | </w:t>
        </w:r>
        <w:r>
          <w:rPr>
            <w:color w:val="7F7F7F" w:themeColor="background1" w:themeShade="7F"/>
            <w:spacing w:val="60"/>
          </w:rPr>
          <w:t>Page</w:t>
        </w:r>
      </w:p>
    </w:sdtContent>
  </w:sdt>
  <w:p w14:paraId="2528C48D" w14:textId="77777777" w:rsidR="00671B1E" w:rsidRDefault="00671B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DA7CA" w14:textId="77777777" w:rsidR="00AF757C" w:rsidRDefault="00AF757C" w:rsidP="00E35CB2">
      <w:r>
        <w:separator/>
      </w:r>
    </w:p>
    <w:p w14:paraId="0B8AEC8B" w14:textId="77777777" w:rsidR="00AF757C" w:rsidRDefault="00AF757C"/>
    <w:p w14:paraId="6BA14338" w14:textId="77777777" w:rsidR="00AF757C" w:rsidRDefault="00AF757C"/>
    <w:p w14:paraId="249CBA6D" w14:textId="77777777" w:rsidR="00AF757C" w:rsidRDefault="00AF757C"/>
    <w:p w14:paraId="2BA89D79" w14:textId="77777777" w:rsidR="00AF757C" w:rsidRDefault="00AF757C"/>
  </w:footnote>
  <w:footnote w:type="continuationSeparator" w:id="0">
    <w:p w14:paraId="72AD924A" w14:textId="77777777" w:rsidR="00AF757C" w:rsidRDefault="00AF757C" w:rsidP="00E35CB2">
      <w:r>
        <w:continuationSeparator/>
      </w:r>
    </w:p>
    <w:p w14:paraId="07D2218A" w14:textId="77777777" w:rsidR="00AF757C" w:rsidRDefault="00AF757C"/>
    <w:p w14:paraId="235D59F7" w14:textId="77777777" w:rsidR="00AF757C" w:rsidRDefault="00AF757C"/>
    <w:p w14:paraId="4F51205C" w14:textId="77777777" w:rsidR="00AF757C" w:rsidRDefault="00AF757C"/>
    <w:p w14:paraId="76535C22" w14:textId="77777777" w:rsidR="00AF757C" w:rsidRDefault="00AF757C"/>
  </w:footnote>
  <w:footnote w:type="continuationNotice" w:id="1">
    <w:p w14:paraId="372B2755" w14:textId="77777777" w:rsidR="00AF757C" w:rsidRDefault="00AF7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671B1E" w:rsidRDefault="00671B1E">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671B1E" w:rsidRDefault="00671B1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671B1E" w:rsidRDefault="00671B1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149EF011" w:rsidR="00671B1E" w:rsidRPr="00FA0A88" w:rsidRDefault="00671B1E"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671B1E" w:rsidRDefault="00671B1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671B1E" w:rsidRDefault="00671B1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671B1E" w:rsidRPr="00AD0A1F" w:rsidRDefault="00671B1E"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671B1E" w:rsidRDefault="00671B1E">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671B1E" w:rsidRDefault="00671B1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671B1E" w:rsidRDefault="00671B1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671B1E" w:rsidRDefault="00671B1E">
    <w:pPr>
      <w:pStyle w:val="Header"/>
    </w:pPr>
  </w:p>
  <w:p w14:paraId="32CFDEFF" w14:textId="77777777" w:rsidR="00671B1E" w:rsidRDefault="00671B1E"/>
  <w:p w14:paraId="4D3CEA79" w14:textId="77777777" w:rsidR="00671B1E" w:rsidRDefault="00671B1E"/>
  <w:p w14:paraId="1D350BEF" w14:textId="77777777" w:rsidR="00671B1E" w:rsidRDefault="00671B1E"/>
  <w:p w14:paraId="5668CBEA" w14:textId="77777777" w:rsidR="00671B1E" w:rsidRDefault="00671B1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5EA7861C" w:rsidR="00671B1E" w:rsidRPr="00506C68" w:rsidRDefault="00671B1E"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671B1E" w:rsidRDefault="00671B1E"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671B1E" w:rsidRDefault="00671B1E"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w:t>
    </w:r>
    <w:r>
      <w:rPr>
        <w:rFonts w:cstheme="minorHAnsi"/>
        <w:b/>
        <w:color w:val="808080" w:themeColor="background1" w:themeShade="80"/>
        <w:sz w:val="18"/>
        <w:szCs w:val="18"/>
      </w:rPr>
      <w:t xml:space="preserve"> (ESCP)</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671B1E" w:rsidRPr="00506C68" w:rsidRDefault="00671B1E" w:rsidP="000A0AEB">
    <w:pPr>
      <w:pStyle w:val="Header"/>
      <w:rPr>
        <w:rFonts w:cstheme="minorHAnsi"/>
        <w:b/>
        <w:color w:val="808080" w:themeColor="background1" w:themeShade="80"/>
        <w:sz w:val="16"/>
        <w:szCs w:val="16"/>
      </w:rPr>
    </w:pPr>
  </w:p>
  <w:p w14:paraId="2A88191C" w14:textId="77777777" w:rsidR="00671B1E" w:rsidRDefault="00671B1E"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671B1E" w:rsidRDefault="00671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80622"/>
    <w:multiLevelType w:val="hybridMultilevel"/>
    <w:tmpl w:val="DC30D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B8527E"/>
    <w:multiLevelType w:val="hybridMultilevel"/>
    <w:tmpl w:val="CD828C66"/>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52B09"/>
    <w:multiLevelType w:val="hybridMultilevel"/>
    <w:tmpl w:val="43846C7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4412F"/>
    <w:multiLevelType w:val="hybridMultilevel"/>
    <w:tmpl w:val="CE60C0C2"/>
    <w:lvl w:ilvl="0" w:tplc="48090005">
      <w:start w:val="1"/>
      <w:numFmt w:val="bullet"/>
      <w:lvlText w:val=""/>
      <w:lvlJc w:val="left"/>
      <w:pPr>
        <w:ind w:left="820" w:hanging="360"/>
      </w:pPr>
      <w:rPr>
        <w:rFonts w:ascii="Wingdings" w:hAnsi="Wingdings" w:hint="default"/>
      </w:rPr>
    </w:lvl>
    <w:lvl w:ilvl="1" w:tplc="48090003" w:tentative="1">
      <w:start w:val="1"/>
      <w:numFmt w:val="bullet"/>
      <w:lvlText w:val="o"/>
      <w:lvlJc w:val="left"/>
      <w:pPr>
        <w:ind w:left="1540" w:hanging="360"/>
      </w:pPr>
      <w:rPr>
        <w:rFonts w:ascii="Courier New" w:hAnsi="Courier New" w:cs="Courier New" w:hint="default"/>
      </w:rPr>
    </w:lvl>
    <w:lvl w:ilvl="2" w:tplc="48090005" w:tentative="1">
      <w:start w:val="1"/>
      <w:numFmt w:val="bullet"/>
      <w:lvlText w:val=""/>
      <w:lvlJc w:val="left"/>
      <w:pPr>
        <w:ind w:left="2260" w:hanging="360"/>
      </w:pPr>
      <w:rPr>
        <w:rFonts w:ascii="Wingdings" w:hAnsi="Wingdings" w:hint="default"/>
      </w:rPr>
    </w:lvl>
    <w:lvl w:ilvl="3" w:tplc="48090001" w:tentative="1">
      <w:start w:val="1"/>
      <w:numFmt w:val="bullet"/>
      <w:lvlText w:val=""/>
      <w:lvlJc w:val="left"/>
      <w:pPr>
        <w:ind w:left="2980" w:hanging="360"/>
      </w:pPr>
      <w:rPr>
        <w:rFonts w:ascii="Symbol" w:hAnsi="Symbol" w:hint="default"/>
      </w:rPr>
    </w:lvl>
    <w:lvl w:ilvl="4" w:tplc="48090003" w:tentative="1">
      <w:start w:val="1"/>
      <w:numFmt w:val="bullet"/>
      <w:lvlText w:val="o"/>
      <w:lvlJc w:val="left"/>
      <w:pPr>
        <w:ind w:left="3700" w:hanging="360"/>
      </w:pPr>
      <w:rPr>
        <w:rFonts w:ascii="Courier New" w:hAnsi="Courier New" w:cs="Courier New" w:hint="default"/>
      </w:rPr>
    </w:lvl>
    <w:lvl w:ilvl="5" w:tplc="48090005" w:tentative="1">
      <w:start w:val="1"/>
      <w:numFmt w:val="bullet"/>
      <w:lvlText w:val=""/>
      <w:lvlJc w:val="left"/>
      <w:pPr>
        <w:ind w:left="4420" w:hanging="360"/>
      </w:pPr>
      <w:rPr>
        <w:rFonts w:ascii="Wingdings" w:hAnsi="Wingdings" w:hint="default"/>
      </w:rPr>
    </w:lvl>
    <w:lvl w:ilvl="6" w:tplc="48090001" w:tentative="1">
      <w:start w:val="1"/>
      <w:numFmt w:val="bullet"/>
      <w:lvlText w:val=""/>
      <w:lvlJc w:val="left"/>
      <w:pPr>
        <w:ind w:left="5140" w:hanging="360"/>
      </w:pPr>
      <w:rPr>
        <w:rFonts w:ascii="Symbol" w:hAnsi="Symbol" w:hint="default"/>
      </w:rPr>
    </w:lvl>
    <w:lvl w:ilvl="7" w:tplc="48090003" w:tentative="1">
      <w:start w:val="1"/>
      <w:numFmt w:val="bullet"/>
      <w:lvlText w:val="o"/>
      <w:lvlJc w:val="left"/>
      <w:pPr>
        <w:ind w:left="5860" w:hanging="360"/>
      </w:pPr>
      <w:rPr>
        <w:rFonts w:ascii="Courier New" w:hAnsi="Courier New" w:cs="Courier New" w:hint="default"/>
      </w:rPr>
    </w:lvl>
    <w:lvl w:ilvl="8" w:tplc="48090005" w:tentative="1">
      <w:start w:val="1"/>
      <w:numFmt w:val="bullet"/>
      <w:lvlText w:val=""/>
      <w:lvlJc w:val="left"/>
      <w:pPr>
        <w:ind w:left="6580" w:hanging="360"/>
      </w:pPr>
      <w:rPr>
        <w:rFonts w:ascii="Wingdings" w:hAnsi="Wingdings" w:hint="default"/>
      </w:rPr>
    </w:lvl>
  </w:abstractNum>
  <w:abstractNum w:abstractNumId="15" w15:restartNumberingAfterBreak="0">
    <w:nsid w:val="4AF013CA"/>
    <w:multiLevelType w:val="hybridMultilevel"/>
    <w:tmpl w:val="BE58E368"/>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6"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E6AFC"/>
    <w:multiLevelType w:val="multilevel"/>
    <w:tmpl w:val="1678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4"/>
  </w:num>
  <w:num w:numId="2">
    <w:abstractNumId w:val="9"/>
  </w:num>
  <w:num w:numId="3">
    <w:abstractNumId w:val="25"/>
  </w:num>
  <w:num w:numId="4">
    <w:abstractNumId w:val="22"/>
  </w:num>
  <w:num w:numId="5">
    <w:abstractNumId w:val="18"/>
  </w:num>
  <w:num w:numId="6">
    <w:abstractNumId w:val="27"/>
  </w:num>
  <w:num w:numId="7">
    <w:abstractNumId w:val="3"/>
  </w:num>
  <w:num w:numId="8">
    <w:abstractNumId w:val="11"/>
  </w:num>
  <w:num w:numId="9">
    <w:abstractNumId w:val="2"/>
  </w:num>
  <w:num w:numId="10">
    <w:abstractNumId w:val="20"/>
  </w:num>
  <w:num w:numId="11">
    <w:abstractNumId w:val="10"/>
  </w:num>
  <w:num w:numId="12">
    <w:abstractNumId w:val="6"/>
  </w:num>
  <w:num w:numId="13">
    <w:abstractNumId w:val="5"/>
  </w:num>
  <w:num w:numId="14">
    <w:abstractNumId w:val="21"/>
  </w:num>
  <w:num w:numId="15">
    <w:abstractNumId w:val="19"/>
  </w:num>
  <w:num w:numId="16">
    <w:abstractNumId w:val="26"/>
  </w:num>
  <w:num w:numId="17">
    <w:abstractNumId w:val="16"/>
  </w:num>
  <w:num w:numId="18">
    <w:abstractNumId w:val="1"/>
  </w:num>
  <w:num w:numId="19">
    <w:abstractNumId w:val="13"/>
  </w:num>
  <w:num w:numId="20">
    <w:abstractNumId w:val="4"/>
  </w:num>
  <w:num w:numId="21">
    <w:abstractNumId w:val="8"/>
  </w:num>
  <w:num w:numId="22">
    <w:abstractNumId w:val="0"/>
  </w:num>
  <w:num w:numId="23">
    <w:abstractNumId w:val="12"/>
  </w:num>
  <w:num w:numId="24">
    <w:abstractNumId w:val="14"/>
  </w:num>
  <w:num w:numId="25">
    <w:abstractNumId w:val="15"/>
  </w:num>
  <w:num w:numId="26">
    <w:abstractNumId w:val="17"/>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183"/>
    <w:rsid w:val="00002B96"/>
    <w:rsid w:val="000034DD"/>
    <w:rsid w:val="00006314"/>
    <w:rsid w:val="0001001E"/>
    <w:rsid w:val="00011EBF"/>
    <w:rsid w:val="000124AF"/>
    <w:rsid w:val="000132C7"/>
    <w:rsid w:val="00013663"/>
    <w:rsid w:val="00015A47"/>
    <w:rsid w:val="00016176"/>
    <w:rsid w:val="00016DAA"/>
    <w:rsid w:val="00017478"/>
    <w:rsid w:val="0001758C"/>
    <w:rsid w:val="00021A5C"/>
    <w:rsid w:val="00022B03"/>
    <w:rsid w:val="00022CE4"/>
    <w:rsid w:val="00026C40"/>
    <w:rsid w:val="00033CA0"/>
    <w:rsid w:val="0004034D"/>
    <w:rsid w:val="00040743"/>
    <w:rsid w:val="00044394"/>
    <w:rsid w:val="000468DE"/>
    <w:rsid w:val="00047A48"/>
    <w:rsid w:val="00050BF8"/>
    <w:rsid w:val="00051F1D"/>
    <w:rsid w:val="00053AF4"/>
    <w:rsid w:val="00053C5B"/>
    <w:rsid w:val="0005481F"/>
    <w:rsid w:val="000561A4"/>
    <w:rsid w:val="000564F8"/>
    <w:rsid w:val="000623D2"/>
    <w:rsid w:val="0006583D"/>
    <w:rsid w:val="00066E4A"/>
    <w:rsid w:val="00071F61"/>
    <w:rsid w:val="00085C13"/>
    <w:rsid w:val="0009509F"/>
    <w:rsid w:val="000A0AEB"/>
    <w:rsid w:val="000A1E89"/>
    <w:rsid w:val="000A3764"/>
    <w:rsid w:val="000A38EB"/>
    <w:rsid w:val="000A419E"/>
    <w:rsid w:val="000B0093"/>
    <w:rsid w:val="000B1513"/>
    <w:rsid w:val="000B6C87"/>
    <w:rsid w:val="000B7699"/>
    <w:rsid w:val="000C0CEF"/>
    <w:rsid w:val="000C4140"/>
    <w:rsid w:val="000C42E8"/>
    <w:rsid w:val="000C59D2"/>
    <w:rsid w:val="000D043C"/>
    <w:rsid w:val="000D3122"/>
    <w:rsid w:val="000D32EF"/>
    <w:rsid w:val="000D3946"/>
    <w:rsid w:val="000D655D"/>
    <w:rsid w:val="000E1A03"/>
    <w:rsid w:val="000E7057"/>
    <w:rsid w:val="000F0DFB"/>
    <w:rsid w:val="000F2E62"/>
    <w:rsid w:val="000F7D8D"/>
    <w:rsid w:val="000F7F5D"/>
    <w:rsid w:val="00100272"/>
    <w:rsid w:val="00102036"/>
    <w:rsid w:val="00105450"/>
    <w:rsid w:val="00106028"/>
    <w:rsid w:val="00110CF1"/>
    <w:rsid w:val="0011366D"/>
    <w:rsid w:val="00117488"/>
    <w:rsid w:val="00122EB9"/>
    <w:rsid w:val="0012625A"/>
    <w:rsid w:val="00126D90"/>
    <w:rsid w:val="00133BC8"/>
    <w:rsid w:val="00134E29"/>
    <w:rsid w:val="00137043"/>
    <w:rsid w:val="0014113C"/>
    <w:rsid w:val="00142A09"/>
    <w:rsid w:val="00142B1E"/>
    <w:rsid w:val="001465A4"/>
    <w:rsid w:val="00146A78"/>
    <w:rsid w:val="00146AF0"/>
    <w:rsid w:val="00147DBF"/>
    <w:rsid w:val="0015236B"/>
    <w:rsid w:val="00152CC3"/>
    <w:rsid w:val="00154D0A"/>
    <w:rsid w:val="0016519A"/>
    <w:rsid w:val="00165F8C"/>
    <w:rsid w:val="00170978"/>
    <w:rsid w:val="00170A10"/>
    <w:rsid w:val="001722BA"/>
    <w:rsid w:val="001735CA"/>
    <w:rsid w:val="0017533F"/>
    <w:rsid w:val="00175BD5"/>
    <w:rsid w:val="00177A87"/>
    <w:rsid w:val="00180640"/>
    <w:rsid w:val="00180E21"/>
    <w:rsid w:val="00181C52"/>
    <w:rsid w:val="001878F9"/>
    <w:rsid w:val="001916A5"/>
    <w:rsid w:val="00197015"/>
    <w:rsid w:val="00197E5B"/>
    <w:rsid w:val="001A1149"/>
    <w:rsid w:val="001A169A"/>
    <w:rsid w:val="001A44BB"/>
    <w:rsid w:val="001A7AA4"/>
    <w:rsid w:val="001A7BD5"/>
    <w:rsid w:val="001B452C"/>
    <w:rsid w:val="001B5562"/>
    <w:rsid w:val="001C2FA8"/>
    <w:rsid w:val="001C410B"/>
    <w:rsid w:val="001D2432"/>
    <w:rsid w:val="001D2466"/>
    <w:rsid w:val="001D4EE0"/>
    <w:rsid w:val="001D672E"/>
    <w:rsid w:val="001D78A8"/>
    <w:rsid w:val="001E0886"/>
    <w:rsid w:val="001E72D4"/>
    <w:rsid w:val="001F05A7"/>
    <w:rsid w:val="001F3344"/>
    <w:rsid w:val="001F4109"/>
    <w:rsid w:val="001F58D6"/>
    <w:rsid w:val="002000B2"/>
    <w:rsid w:val="002034B8"/>
    <w:rsid w:val="002034F1"/>
    <w:rsid w:val="00207790"/>
    <w:rsid w:val="002216CD"/>
    <w:rsid w:val="00221FE7"/>
    <w:rsid w:val="00223773"/>
    <w:rsid w:val="00223798"/>
    <w:rsid w:val="00230427"/>
    <w:rsid w:val="00234738"/>
    <w:rsid w:val="00235491"/>
    <w:rsid w:val="00253388"/>
    <w:rsid w:val="00256E8D"/>
    <w:rsid w:val="002645DA"/>
    <w:rsid w:val="00265785"/>
    <w:rsid w:val="00266460"/>
    <w:rsid w:val="00275063"/>
    <w:rsid w:val="002753AE"/>
    <w:rsid w:val="00276158"/>
    <w:rsid w:val="00284ABA"/>
    <w:rsid w:val="002900CC"/>
    <w:rsid w:val="002911F7"/>
    <w:rsid w:val="0029168A"/>
    <w:rsid w:val="0029223F"/>
    <w:rsid w:val="0029535A"/>
    <w:rsid w:val="0029679B"/>
    <w:rsid w:val="00297AB6"/>
    <w:rsid w:val="002A07CC"/>
    <w:rsid w:val="002A0C04"/>
    <w:rsid w:val="002A4938"/>
    <w:rsid w:val="002A67AD"/>
    <w:rsid w:val="002B04DB"/>
    <w:rsid w:val="002B6CCA"/>
    <w:rsid w:val="002C4801"/>
    <w:rsid w:val="002C5A09"/>
    <w:rsid w:val="002C771D"/>
    <w:rsid w:val="002C7822"/>
    <w:rsid w:val="002C7ADE"/>
    <w:rsid w:val="002D36AF"/>
    <w:rsid w:val="002D4AA2"/>
    <w:rsid w:val="002D5209"/>
    <w:rsid w:val="002D5E3A"/>
    <w:rsid w:val="002D7B18"/>
    <w:rsid w:val="002E0A8F"/>
    <w:rsid w:val="002E1042"/>
    <w:rsid w:val="002E31CA"/>
    <w:rsid w:val="002E45B4"/>
    <w:rsid w:val="002E4E68"/>
    <w:rsid w:val="002E55FE"/>
    <w:rsid w:val="002E7419"/>
    <w:rsid w:val="002F0B51"/>
    <w:rsid w:val="002F2BE5"/>
    <w:rsid w:val="002F64CF"/>
    <w:rsid w:val="00301D4F"/>
    <w:rsid w:val="00304827"/>
    <w:rsid w:val="00305BCF"/>
    <w:rsid w:val="00305E49"/>
    <w:rsid w:val="003073E1"/>
    <w:rsid w:val="003108D8"/>
    <w:rsid w:val="00310A80"/>
    <w:rsid w:val="003120EC"/>
    <w:rsid w:val="00312CC6"/>
    <w:rsid w:val="00316C77"/>
    <w:rsid w:val="00316E2F"/>
    <w:rsid w:val="003259FB"/>
    <w:rsid w:val="00325A2C"/>
    <w:rsid w:val="00331885"/>
    <w:rsid w:val="00332FCC"/>
    <w:rsid w:val="00340D88"/>
    <w:rsid w:val="0034715F"/>
    <w:rsid w:val="00347F05"/>
    <w:rsid w:val="00352D91"/>
    <w:rsid w:val="0035380B"/>
    <w:rsid w:val="00354AD9"/>
    <w:rsid w:val="003570EB"/>
    <w:rsid w:val="003600CB"/>
    <w:rsid w:val="0036097D"/>
    <w:rsid w:val="00365763"/>
    <w:rsid w:val="00367173"/>
    <w:rsid w:val="00367F16"/>
    <w:rsid w:val="0037259C"/>
    <w:rsid w:val="0037539E"/>
    <w:rsid w:val="00375BD0"/>
    <w:rsid w:val="00377019"/>
    <w:rsid w:val="00383C2C"/>
    <w:rsid w:val="00383D5A"/>
    <w:rsid w:val="003851E2"/>
    <w:rsid w:val="0038605C"/>
    <w:rsid w:val="003874C3"/>
    <w:rsid w:val="003974D6"/>
    <w:rsid w:val="003A1B73"/>
    <w:rsid w:val="003A5B76"/>
    <w:rsid w:val="003B5E96"/>
    <w:rsid w:val="003C1D4C"/>
    <w:rsid w:val="003C1DE6"/>
    <w:rsid w:val="003C2002"/>
    <w:rsid w:val="003E1D7B"/>
    <w:rsid w:val="003E3570"/>
    <w:rsid w:val="003E41FE"/>
    <w:rsid w:val="003E6028"/>
    <w:rsid w:val="003E6299"/>
    <w:rsid w:val="003F51D0"/>
    <w:rsid w:val="003F7918"/>
    <w:rsid w:val="00402C16"/>
    <w:rsid w:val="00403D18"/>
    <w:rsid w:val="00404812"/>
    <w:rsid w:val="004075D2"/>
    <w:rsid w:val="004137A2"/>
    <w:rsid w:val="0041418E"/>
    <w:rsid w:val="004141BA"/>
    <w:rsid w:val="00416511"/>
    <w:rsid w:val="004173F6"/>
    <w:rsid w:val="00417D70"/>
    <w:rsid w:val="00421ECE"/>
    <w:rsid w:val="004222F1"/>
    <w:rsid w:val="00422BDD"/>
    <w:rsid w:val="00423785"/>
    <w:rsid w:val="00423CAC"/>
    <w:rsid w:val="00425CD3"/>
    <w:rsid w:val="0043065D"/>
    <w:rsid w:val="00433B26"/>
    <w:rsid w:val="0043453A"/>
    <w:rsid w:val="00436C2B"/>
    <w:rsid w:val="00443425"/>
    <w:rsid w:val="00444EF5"/>
    <w:rsid w:val="004472E6"/>
    <w:rsid w:val="0045080E"/>
    <w:rsid w:val="00460A8F"/>
    <w:rsid w:val="0046130D"/>
    <w:rsid w:val="004626CF"/>
    <w:rsid w:val="0046390A"/>
    <w:rsid w:val="004650CC"/>
    <w:rsid w:val="0046582A"/>
    <w:rsid w:val="00470040"/>
    <w:rsid w:val="004706E3"/>
    <w:rsid w:val="00470F41"/>
    <w:rsid w:val="00471255"/>
    <w:rsid w:val="004728A0"/>
    <w:rsid w:val="00474BE5"/>
    <w:rsid w:val="0047550F"/>
    <w:rsid w:val="00475D41"/>
    <w:rsid w:val="00475DE9"/>
    <w:rsid w:val="00484356"/>
    <w:rsid w:val="00484A88"/>
    <w:rsid w:val="004904F8"/>
    <w:rsid w:val="004909BA"/>
    <w:rsid w:val="00491701"/>
    <w:rsid w:val="00492173"/>
    <w:rsid w:val="00493FB9"/>
    <w:rsid w:val="004973A4"/>
    <w:rsid w:val="00497F9A"/>
    <w:rsid w:val="004A5380"/>
    <w:rsid w:val="004A7DCB"/>
    <w:rsid w:val="004B006E"/>
    <w:rsid w:val="004B452C"/>
    <w:rsid w:val="004B5968"/>
    <w:rsid w:val="004B5B25"/>
    <w:rsid w:val="004C681B"/>
    <w:rsid w:val="004D3A88"/>
    <w:rsid w:val="004D4316"/>
    <w:rsid w:val="004D60D3"/>
    <w:rsid w:val="004D65A4"/>
    <w:rsid w:val="004D759F"/>
    <w:rsid w:val="004D7C69"/>
    <w:rsid w:val="004E2CF3"/>
    <w:rsid w:val="004E51B0"/>
    <w:rsid w:val="004E5289"/>
    <w:rsid w:val="004E68EF"/>
    <w:rsid w:val="004E7CEA"/>
    <w:rsid w:val="004F1184"/>
    <w:rsid w:val="004F46DB"/>
    <w:rsid w:val="004F56F7"/>
    <w:rsid w:val="004F5C4E"/>
    <w:rsid w:val="005009FA"/>
    <w:rsid w:val="00501AA7"/>
    <w:rsid w:val="00501FE6"/>
    <w:rsid w:val="00502173"/>
    <w:rsid w:val="0050251B"/>
    <w:rsid w:val="0050282D"/>
    <w:rsid w:val="00503F93"/>
    <w:rsid w:val="00506C68"/>
    <w:rsid w:val="00514B2F"/>
    <w:rsid w:val="0051799A"/>
    <w:rsid w:val="00522744"/>
    <w:rsid w:val="00523F29"/>
    <w:rsid w:val="00524D42"/>
    <w:rsid w:val="0052591F"/>
    <w:rsid w:val="0053072C"/>
    <w:rsid w:val="00536689"/>
    <w:rsid w:val="00541AD5"/>
    <w:rsid w:val="005437E6"/>
    <w:rsid w:val="00545C67"/>
    <w:rsid w:val="0055127F"/>
    <w:rsid w:val="00554415"/>
    <w:rsid w:val="005557DB"/>
    <w:rsid w:val="00556C53"/>
    <w:rsid w:val="00560102"/>
    <w:rsid w:val="00561847"/>
    <w:rsid w:val="00561AFB"/>
    <w:rsid w:val="00562414"/>
    <w:rsid w:val="00563557"/>
    <w:rsid w:val="00570B1A"/>
    <w:rsid w:val="00572F61"/>
    <w:rsid w:val="00575258"/>
    <w:rsid w:val="005759E2"/>
    <w:rsid w:val="00576631"/>
    <w:rsid w:val="00576B69"/>
    <w:rsid w:val="005829B1"/>
    <w:rsid w:val="005879CC"/>
    <w:rsid w:val="00593C8E"/>
    <w:rsid w:val="00594521"/>
    <w:rsid w:val="005A11DD"/>
    <w:rsid w:val="005B084C"/>
    <w:rsid w:val="005B21CE"/>
    <w:rsid w:val="005B4E74"/>
    <w:rsid w:val="005B54EF"/>
    <w:rsid w:val="005B5951"/>
    <w:rsid w:val="005C40FB"/>
    <w:rsid w:val="005C4926"/>
    <w:rsid w:val="005C5F8B"/>
    <w:rsid w:val="005C7B2D"/>
    <w:rsid w:val="005D09FE"/>
    <w:rsid w:val="005D394E"/>
    <w:rsid w:val="005D41CB"/>
    <w:rsid w:val="005D45E6"/>
    <w:rsid w:val="005D4B49"/>
    <w:rsid w:val="005D4B65"/>
    <w:rsid w:val="005D4D95"/>
    <w:rsid w:val="005E2E4D"/>
    <w:rsid w:val="005E3DC1"/>
    <w:rsid w:val="005E4F08"/>
    <w:rsid w:val="005F13A2"/>
    <w:rsid w:val="005F1AFA"/>
    <w:rsid w:val="005F1B0E"/>
    <w:rsid w:val="005F1B84"/>
    <w:rsid w:val="005F4E4A"/>
    <w:rsid w:val="005F5CE4"/>
    <w:rsid w:val="005F6198"/>
    <w:rsid w:val="005F6237"/>
    <w:rsid w:val="005F66B0"/>
    <w:rsid w:val="00602FE2"/>
    <w:rsid w:val="00605A78"/>
    <w:rsid w:val="00606CA7"/>
    <w:rsid w:val="006110F8"/>
    <w:rsid w:val="00611B47"/>
    <w:rsid w:val="00612350"/>
    <w:rsid w:val="00612E4B"/>
    <w:rsid w:val="006147F6"/>
    <w:rsid w:val="00614E29"/>
    <w:rsid w:val="006175DC"/>
    <w:rsid w:val="00620639"/>
    <w:rsid w:val="00624095"/>
    <w:rsid w:val="00627DBD"/>
    <w:rsid w:val="00630740"/>
    <w:rsid w:val="00630C76"/>
    <w:rsid w:val="00641B66"/>
    <w:rsid w:val="006477C1"/>
    <w:rsid w:val="00650EEA"/>
    <w:rsid w:val="00652DC8"/>
    <w:rsid w:val="00655E8D"/>
    <w:rsid w:val="00662D45"/>
    <w:rsid w:val="00670476"/>
    <w:rsid w:val="00671396"/>
    <w:rsid w:val="00671B1E"/>
    <w:rsid w:val="00673BC8"/>
    <w:rsid w:val="00674602"/>
    <w:rsid w:val="00676E7B"/>
    <w:rsid w:val="00677B3B"/>
    <w:rsid w:val="0068299D"/>
    <w:rsid w:val="006835E0"/>
    <w:rsid w:val="00685FF9"/>
    <w:rsid w:val="0068618C"/>
    <w:rsid w:val="00686DF7"/>
    <w:rsid w:val="0069102A"/>
    <w:rsid w:val="00692228"/>
    <w:rsid w:val="00694763"/>
    <w:rsid w:val="006964F8"/>
    <w:rsid w:val="0069794E"/>
    <w:rsid w:val="006A27A9"/>
    <w:rsid w:val="006A4041"/>
    <w:rsid w:val="006A66D6"/>
    <w:rsid w:val="006A70E3"/>
    <w:rsid w:val="006B1198"/>
    <w:rsid w:val="006B4A26"/>
    <w:rsid w:val="006C1B99"/>
    <w:rsid w:val="006D0324"/>
    <w:rsid w:val="006D16F0"/>
    <w:rsid w:val="006D2168"/>
    <w:rsid w:val="006D36CD"/>
    <w:rsid w:val="006D4DDB"/>
    <w:rsid w:val="006E1D07"/>
    <w:rsid w:val="006E55EC"/>
    <w:rsid w:val="006E6F40"/>
    <w:rsid w:val="006F0B0A"/>
    <w:rsid w:val="006F0DF5"/>
    <w:rsid w:val="006F3188"/>
    <w:rsid w:val="006F5362"/>
    <w:rsid w:val="00701091"/>
    <w:rsid w:val="00703348"/>
    <w:rsid w:val="00711090"/>
    <w:rsid w:val="00712EBE"/>
    <w:rsid w:val="00717524"/>
    <w:rsid w:val="0072141F"/>
    <w:rsid w:val="00721F4E"/>
    <w:rsid w:val="00722F9A"/>
    <w:rsid w:val="0073367A"/>
    <w:rsid w:val="0073471D"/>
    <w:rsid w:val="00734F89"/>
    <w:rsid w:val="0074136F"/>
    <w:rsid w:val="00742247"/>
    <w:rsid w:val="00744980"/>
    <w:rsid w:val="00747414"/>
    <w:rsid w:val="00747B10"/>
    <w:rsid w:val="00752D7A"/>
    <w:rsid w:val="0075364D"/>
    <w:rsid w:val="00754821"/>
    <w:rsid w:val="007548C5"/>
    <w:rsid w:val="00754A88"/>
    <w:rsid w:val="00754E20"/>
    <w:rsid w:val="007551F8"/>
    <w:rsid w:val="007569FE"/>
    <w:rsid w:val="00756E4A"/>
    <w:rsid w:val="007640AF"/>
    <w:rsid w:val="00764868"/>
    <w:rsid w:val="0077361B"/>
    <w:rsid w:val="00774064"/>
    <w:rsid w:val="0077548F"/>
    <w:rsid w:val="00777904"/>
    <w:rsid w:val="00777A2D"/>
    <w:rsid w:val="00777D1F"/>
    <w:rsid w:val="00781C28"/>
    <w:rsid w:val="0078416F"/>
    <w:rsid w:val="00784922"/>
    <w:rsid w:val="00784B19"/>
    <w:rsid w:val="00786763"/>
    <w:rsid w:val="00791A34"/>
    <w:rsid w:val="00794511"/>
    <w:rsid w:val="007948EA"/>
    <w:rsid w:val="00797A6E"/>
    <w:rsid w:val="00797CE3"/>
    <w:rsid w:val="007A19C0"/>
    <w:rsid w:val="007A33BB"/>
    <w:rsid w:val="007A5C66"/>
    <w:rsid w:val="007A706C"/>
    <w:rsid w:val="007B070B"/>
    <w:rsid w:val="007B4E9E"/>
    <w:rsid w:val="007C1B7C"/>
    <w:rsid w:val="007C24FF"/>
    <w:rsid w:val="007C5D74"/>
    <w:rsid w:val="007C66EB"/>
    <w:rsid w:val="007C7248"/>
    <w:rsid w:val="007D06D0"/>
    <w:rsid w:val="007D1B44"/>
    <w:rsid w:val="007D5281"/>
    <w:rsid w:val="007D6A51"/>
    <w:rsid w:val="007D70EA"/>
    <w:rsid w:val="007D7377"/>
    <w:rsid w:val="007E135B"/>
    <w:rsid w:val="007E260E"/>
    <w:rsid w:val="007E2709"/>
    <w:rsid w:val="007E2DAB"/>
    <w:rsid w:val="007E4F9D"/>
    <w:rsid w:val="007E61EB"/>
    <w:rsid w:val="007E75B4"/>
    <w:rsid w:val="007F118F"/>
    <w:rsid w:val="00801481"/>
    <w:rsid w:val="00801E64"/>
    <w:rsid w:val="0080354A"/>
    <w:rsid w:val="00805C69"/>
    <w:rsid w:val="00806012"/>
    <w:rsid w:val="00807C04"/>
    <w:rsid w:val="008109FB"/>
    <w:rsid w:val="00821252"/>
    <w:rsid w:val="00822EA7"/>
    <w:rsid w:val="00824684"/>
    <w:rsid w:val="008249BF"/>
    <w:rsid w:val="008253A2"/>
    <w:rsid w:val="008256E0"/>
    <w:rsid w:val="00827E50"/>
    <w:rsid w:val="00836C2C"/>
    <w:rsid w:val="00840E6C"/>
    <w:rsid w:val="0084174A"/>
    <w:rsid w:val="00845BB8"/>
    <w:rsid w:val="00856BDC"/>
    <w:rsid w:val="0086245D"/>
    <w:rsid w:val="00863160"/>
    <w:rsid w:val="00865A6D"/>
    <w:rsid w:val="00867717"/>
    <w:rsid w:val="008736F3"/>
    <w:rsid w:val="00873D3B"/>
    <w:rsid w:val="00885252"/>
    <w:rsid w:val="00886479"/>
    <w:rsid w:val="00891841"/>
    <w:rsid w:val="00891DF6"/>
    <w:rsid w:val="0089240F"/>
    <w:rsid w:val="00892652"/>
    <w:rsid w:val="00892DF9"/>
    <w:rsid w:val="00897826"/>
    <w:rsid w:val="008A04EE"/>
    <w:rsid w:val="008A1689"/>
    <w:rsid w:val="008A40B6"/>
    <w:rsid w:val="008A6051"/>
    <w:rsid w:val="008A7977"/>
    <w:rsid w:val="008B3DA5"/>
    <w:rsid w:val="008C03D2"/>
    <w:rsid w:val="008C061B"/>
    <w:rsid w:val="008C07B5"/>
    <w:rsid w:val="008C2C65"/>
    <w:rsid w:val="008C58A2"/>
    <w:rsid w:val="008D1770"/>
    <w:rsid w:val="008D307A"/>
    <w:rsid w:val="008E1414"/>
    <w:rsid w:val="008E2BA6"/>
    <w:rsid w:val="008E2D9D"/>
    <w:rsid w:val="008E4690"/>
    <w:rsid w:val="008E521F"/>
    <w:rsid w:val="008E535C"/>
    <w:rsid w:val="008E7548"/>
    <w:rsid w:val="008F1333"/>
    <w:rsid w:val="008F1512"/>
    <w:rsid w:val="008F153C"/>
    <w:rsid w:val="008F40D7"/>
    <w:rsid w:val="008F4879"/>
    <w:rsid w:val="008F561B"/>
    <w:rsid w:val="009003C4"/>
    <w:rsid w:val="00904A02"/>
    <w:rsid w:val="00906EB4"/>
    <w:rsid w:val="009075D7"/>
    <w:rsid w:val="00907ECD"/>
    <w:rsid w:val="00910DFA"/>
    <w:rsid w:val="0091111E"/>
    <w:rsid w:val="009121B7"/>
    <w:rsid w:val="0091289B"/>
    <w:rsid w:val="00912C89"/>
    <w:rsid w:val="00912F93"/>
    <w:rsid w:val="00914AFC"/>
    <w:rsid w:val="00915139"/>
    <w:rsid w:val="00915D58"/>
    <w:rsid w:val="00915F10"/>
    <w:rsid w:val="00916A95"/>
    <w:rsid w:val="00927D8B"/>
    <w:rsid w:val="0093189A"/>
    <w:rsid w:val="00936331"/>
    <w:rsid w:val="009402D5"/>
    <w:rsid w:val="009428BB"/>
    <w:rsid w:val="00943F19"/>
    <w:rsid w:val="00945B1A"/>
    <w:rsid w:val="0094668F"/>
    <w:rsid w:val="00947023"/>
    <w:rsid w:val="00947BD1"/>
    <w:rsid w:val="00950FFA"/>
    <w:rsid w:val="0095479C"/>
    <w:rsid w:val="00956C8A"/>
    <w:rsid w:val="009575BF"/>
    <w:rsid w:val="00962A34"/>
    <w:rsid w:val="00966758"/>
    <w:rsid w:val="00975431"/>
    <w:rsid w:val="009772D5"/>
    <w:rsid w:val="00977F66"/>
    <w:rsid w:val="00981764"/>
    <w:rsid w:val="009925CC"/>
    <w:rsid w:val="009A005C"/>
    <w:rsid w:val="009A101B"/>
    <w:rsid w:val="009A26FC"/>
    <w:rsid w:val="009B4243"/>
    <w:rsid w:val="009B570F"/>
    <w:rsid w:val="009C1836"/>
    <w:rsid w:val="009C49E1"/>
    <w:rsid w:val="009C67BB"/>
    <w:rsid w:val="009C7C9E"/>
    <w:rsid w:val="009D2712"/>
    <w:rsid w:val="009D55D6"/>
    <w:rsid w:val="009D603C"/>
    <w:rsid w:val="009D604F"/>
    <w:rsid w:val="009D7590"/>
    <w:rsid w:val="009E130C"/>
    <w:rsid w:val="009E5289"/>
    <w:rsid w:val="009F0105"/>
    <w:rsid w:val="009F425A"/>
    <w:rsid w:val="009F4435"/>
    <w:rsid w:val="009F50E9"/>
    <w:rsid w:val="00A026F5"/>
    <w:rsid w:val="00A027A6"/>
    <w:rsid w:val="00A05906"/>
    <w:rsid w:val="00A07D29"/>
    <w:rsid w:val="00A07EBB"/>
    <w:rsid w:val="00A124AF"/>
    <w:rsid w:val="00A12E16"/>
    <w:rsid w:val="00A16ADC"/>
    <w:rsid w:val="00A17842"/>
    <w:rsid w:val="00A24198"/>
    <w:rsid w:val="00A25D44"/>
    <w:rsid w:val="00A31E0E"/>
    <w:rsid w:val="00A40316"/>
    <w:rsid w:val="00A43131"/>
    <w:rsid w:val="00A47F59"/>
    <w:rsid w:val="00A508CC"/>
    <w:rsid w:val="00A53716"/>
    <w:rsid w:val="00A54559"/>
    <w:rsid w:val="00A5770C"/>
    <w:rsid w:val="00A60CE2"/>
    <w:rsid w:val="00A614CC"/>
    <w:rsid w:val="00A657F8"/>
    <w:rsid w:val="00A71515"/>
    <w:rsid w:val="00A839A3"/>
    <w:rsid w:val="00A84233"/>
    <w:rsid w:val="00A869E9"/>
    <w:rsid w:val="00A911EE"/>
    <w:rsid w:val="00A91678"/>
    <w:rsid w:val="00A9247B"/>
    <w:rsid w:val="00A95305"/>
    <w:rsid w:val="00A96974"/>
    <w:rsid w:val="00A97D95"/>
    <w:rsid w:val="00AA2A6B"/>
    <w:rsid w:val="00AA38EF"/>
    <w:rsid w:val="00AB4F98"/>
    <w:rsid w:val="00AB6811"/>
    <w:rsid w:val="00AB6EB7"/>
    <w:rsid w:val="00AB7057"/>
    <w:rsid w:val="00AC1B39"/>
    <w:rsid w:val="00AC3288"/>
    <w:rsid w:val="00AC72FF"/>
    <w:rsid w:val="00AC7315"/>
    <w:rsid w:val="00AD0A1F"/>
    <w:rsid w:val="00AD1382"/>
    <w:rsid w:val="00AD3FD8"/>
    <w:rsid w:val="00AD53B9"/>
    <w:rsid w:val="00AD7131"/>
    <w:rsid w:val="00AE0947"/>
    <w:rsid w:val="00AE60CA"/>
    <w:rsid w:val="00AF1482"/>
    <w:rsid w:val="00AF20FA"/>
    <w:rsid w:val="00AF3D21"/>
    <w:rsid w:val="00AF61CF"/>
    <w:rsid w:val="00AF757C"/>
    <w:rsid w:val="00B0144B"/>
    <w:rsid w:val="00B10025"/>
    <w:rsid w:val="00B11FCA"/>
    <w:rsid w:val="00B1205A"/>
    <w:rsid w:val="00B1244E"/>
    <w:rsid w:val="00B1491E"/>
    <w:rsid w:val="00B14C1C"/>
    <w:rsid w:val="00B16C76"/>
    <w:rsid w:val="00B174B9"/>
    <w:rsid w:val="00B22794"/>
    <w:rsid w:val="00B30A17"/>
    <w:rsid w:val="00B31EF9"/>
    <w:rsid w:val="00B32660"/>
    <w:rsid w:val="00B35931"/>
    <w:rsid w:val="00B35BDD"/>
    <w:rsid w:val="00B36EC4"/>
    <w:rsid w:val="00B45926"/>
    <w:rsid w:val="00B46ABB"/>
    <w:rsid w:val="00B46E00"/>
    <w:rsid w:val="00B50AE3"/>
    <w:rsid w:val="00B50B89"/>
    <w:rsid w:val="00B51400"/>
    <w:rsid w:val="00B532EE"/>
    <w:rsid w:val="00B54D83"/>
    <w:rsid w:val="00B61C95"/>
    <w:rsid w:val="00B62F3A"/>
    <w:rsid w:val="00B650F0"/>
    <w:rsid w:val="00B7260A"/>
    <w:rsid w:val="00B75815"/>
    <w:rsid w:val="00B76B88"/>
    <w:rsid w:val="00B773BD"/>
    <w:rsid w:val="00B77DCA"/>
    <w:rsid w:val="00B80C04"/>
    <w:rsid w:val="00B8232D"/>
    <w:rsid w:val="00B83090"/>
    <w:rsid w:val="00B83F41"/>
    <w:rsid w:val="00B84EE4"/>
    <w:rsid w:val="00B9029E"/>
    <w:rsid w:val="00B90BC9"/>
    <w:rsid w:val="00B927CF"/>
    <w:rsid w:val="00B94B5D"/>
    <w:rsid w:val="00B968B3"/>
    <w:rsid w:val="00BA29B7"/>
    <w:rsid w:val="00BA481A"/>
    <w:rsid w:val="00BA5648"/>
    <w:rsid w:val="00BB0F09"/>
    <w:rsid w:val="00BB2811"/>
    <w:rsid w:val="00BB4C26"/>
    <w:rsid w:val="00BB6E63"/>
    <w:rsid w:val="00BC0427"/>
    <w:rsid w:val="00BC1463"/>
    <w:rsid w:val="00BC33AC"/>
    <w:rsid w:val="00BC3EC1"/>
    <w:rsid w:val="00BC6863"/>
    <w:rsid w:val="00BC6ED8"/>
    <w:rsid w:val="00BC711A"/>
    <w:rsid w:val="00BC781D"/>
    <w:rsid w:val="00BD1954"/>
    <w:rsid w:val="00BD2402"/>
    <w:rsid w:val="00BD45A4"/>
    <w:rsid w:val="00BD7D19"/>
    <w:rsid w:val="00BE3149"/>
    <w:rsid w:val="00BE3F00"/>
    <w:rsid w:val="00BF1C1A"/>
    <w:rsid w:val="00BF1DF5"/>
    <w:rsid w:val="00C01A62"/>
    <w:rsid w:val="00C022B9"/>
    <w:rsid w:val="00C04F98"/>
    <w:rsid w:val="00C06379"/>
    <w:rsid w:val="00C070FD"/>
    <w:rsid w:val="00C0799A"/>
    <w:rsid w:val="00C103A2"/>
    <w:rsid w:val="00C14AF4"/>
    <w:rsid w:val="00C16256"/>
    <w:rsid w:val="00C16504"/>
    <w:rsid w:val="00C16825"/>
    <w:rsid w:val="00C20147"/>
    <w:rsid w:val="00C201B0"/>
    <w:rsid w:val="00C2489F"/>
    <w:rsid w:val="00C2525B"/>
    <w:rsid w:val="00C25464"/>
    <w:rsid w:val="00C3023A"/>
    <w:rsid w:val="00C30900"/>
    <w:rsid w:val="00C344D2"/>
    <w:rsid w:val="00C34AA6"/>
    <w:rsid w:val="00C35BA3"/>
    <w:rsid w:val="00C35CAD"/>
    <w:rsid w:val="00C42698"/>
    <w:rsid w:val="00C43DAE"/>
    <w:rsid w:val="00C46485"/>
    <w:rsid w:val="00C46C0A"/>
    <w:rsid w:val="00C46E60"/>
    <w:rsid w:val="00C47F87"/>
    <w:rsid w:val="00C51724"/>
    <w:rsid w:val="00C549B1"/>
    <w:rsid w:val="00C57AC0"/>
    <w:rsid w:val="00C60109"/>
    <w:rsid w:val="00C606D5"/>
    <w:rsid w:val="00C61665"/>
    <w:rsid w:val="00C63CF6"/>
    <w:rsid w:val="00C64E2A"/>
    <w:rsid w:val="00C66154"/>
    <w:rsid w:val="00C6704F"/>
    <w:rsid w:val="00C80F67"/>
    <w:rsid w:val="00C8568A"/>
    <w:rsid w:val="00C860DF"/>
    <w:rsid w:val="00C90384"/>
    <w:rsid w:val="00C90F2F"/>
    <w:rsid w:val="00C91AEF"/>
    <w:rsid w:val="00C93C17"/>
    <w:rsid w:val="00C95956"/>
    <w:rsid w:val="00C967C1"/>
    <w:rsid w:val="00CA48BE"/>
    <w:rsid w:val="00CB2113"/>
    <w:rsid w:val="00CB6006"/>
    <w:rsid w:val="00CC0AFD"/>
    <w:rsid w:val="00CC16F4"/>
    <w:rsid w:val="00CC2EF2"/>
    <w:rsid w:val="00CC3A9C"/>
    <w:rsid w:val="00CD6137"/>
    <w:rsid w:val="00CE2357"/>
    <w:rsid w:val="00CE2975"/>
    <w:rsid w:val="00CE3577"/>
    <w:rsid w:val="00CE4768"/>
    <w:rsid w:val="00CF11F4"/>
    <w:rsid w:val="00CF3D76"/>
    <w:rsid w:val="00CF6BFB"/>
    <w:rsid w:val="00D02F52"/>
    <w:rsid w:val="00D04179"/>
    <w:rsid w:val="00D06155"/>
    <w:rsid w:val="00D07F39"/>
    <w:rsid w:val="00D100A5"/>
    <w:rsid w:val="00D14D9F"/>
    <w:rsid w:val="00D17EE2"/>
    <w:rsid w:val="00D216D4"/>
    <w:rsid w:val="00D3010E"/>
    <w:rsid w:val="00D30D99"/>
    <w:rsid w:val="00D32336"/>
    <w:rsid w:val="00D361A5"/>
    <w:rsid w:val="00D36FC9"/>
    <w:rsid w:val="00D40894"/>
    <w:rsid w:val="00D42B22"/>
    <w:rsid w:val="00D457EF"/>
    <w:rsid w:val="00D50750"/>
    <w:rsid w:val="00D56321"/>
    <w:rsid w:val="00D5750B"/>
    <w:rsid w:val="00D60511"/>
    <w:rsid w:val="00D6797C"/>
    <w:rsid w:val="00D67AF6"/>
    <w:rsid w:val="00D7098F"/>
    <w:rsid w:val="00D72118"/>
    <w:rsid w:val="00D75D0E"/>
    <w:rsid w:val="00D75F78"/>
    <w:rsid w:val="00D9022A"/>
    <w:rsid w:val="00D91C8A"/>
    <w:rsid w:val="00D958C6"/>
    <w:rsid w:val="00D977D5"/>
    <w:rsid w:val="00DB0090"/>
    <w:rsid w:val="00DB01BC"/>
    <w:rsid w:val="00DB210E"/>
    <w:rsid w:val="00DB3538"/>
    <w:rsid w:val="00DB55FB"/>
    <w:rsid w:val="00DB5A5E"/>
    <w:rsid w:val="00DC219B"/>
    <w:rsid w:val="00DC360B"/>
    <w:rsid w:val="00DC5239"/>
    <w:rsid w:val="00DC5C30"/>
    <w:rsid w:val="00DC7129"/>
    <w:rsid w:val="00DD06EB"/>
    <w:rsid w:val="00DD24C3"/>
    <w:rsid w:val="00DD2F0B"/>
    <w:rsid w:val="00DD5E8D"/>
    <w:rsid w:val="00DD7123"/>
    <w:rsid w:val="00DE0B7E"/>
    <w:rsid w:val="00DE1329"/>
    <w:rsid w:val="00DE42B9"/>
    <w:rsid w:val="00DE53E3"/>
    <w:rsid w:val="00DF61F4"/>
    <w:rsid w:val="00DF776C"/>
    <w:rsid w:val="00E006D9"/>
    <w:rsid w:val="00E07019"/>
    <w:rsid w:val="00E074FA"/>
    <w:rsid w:val="00E10596"/>
    <w:rsid w:val="00E11299"/>
    <w:rsid w:val="00E13524"/>
    <w:rsid w:val="00E25210"/>
    <w:rsid w:val="00E25E61"/>
    <w:rsid w:val="00E30A99"/>
    <w:rsid w:val="00E30D99"/>
    <w:rsid w:val="00E311F1"/>
    <w:rsid w:val="00E326E6"/>
    <w:rsid w:val="00E32CD5"/>
    <w:rsid w:val="00E35ADA"/>
    <w:rsid w:val="00E35CB2"/>
    <w:rsid w:val="00E403A2"/>
    <w:rsid w:val="00E409D3"/>
    <w:rsid w:val="00E42294"/>
    <w:rsid w:val="00E44906"/>
    <w:rsid w:val="00E45FCF"/>
    <w:rsid w:val="00E5232E"/>
    <w:rsid w:val="00E524C1"/>
    <w:rsid w:val="00E526BC"/>
    <w:rsid w:val="00E538CB"/>
    <w:rsid w:val="00E53C64"/>
    <w:rsid w:val="00E53DFB"/>
    <w:rsid w:val="00E636AE"/>
    <w:rsid w:val="00E63E39"/>
    <w:rsid w:val="00E64832"/>
    <w:rsid w:val="00E7050A"/>
    <w:rsid w:val="00E7276C"/>
    <w:rsid w:val="00E74EFB"/>
    <w:rsid w:val="00E7510E"/>
    <w:rsid w:val="00E76AD3"/>
    <w:rsid w:val="00E76CE0"/>
    <w:rsid w:val="00E82DA2"/>
    <w:rsid w:val="00E85A7E"/>
    <w:rsid w:val="00E85B0E"/>
    <w:rsid w:val="00E86CB8"/>
    <w:rsid w:val="00E90E81"/>
    <w:rsid w:val="00E9124B"/>
    <w:rsid w:val="00E94EA7"/>
    <w:rsid w:val="00E97AE9"/>
    <w:rsid w:val="00EA729D"/>
    <w:rsid w:val="00EA7E25"/>
    <w:rsid w:val="00EB01FF"/>
    <w:rsid w:val="00EB6019"/>
    <w:rsid w:val="00EB6741"/>
    <w:rsid w:val="00EC159D"/>
    <w:rsid w:val="00EC16BA"/>
    <w:rsid w:val="00EC30E2"/>
    <w:rsid w:val="00EC313A"/>
    <w:rsid w:val="00EC5F0C"/>
    <w:rsid w:val="00ED27EB"/>
    <w:rsid w:val="00ED3C4B"/>
    <w:rsid w:val="00ED3D08"/>
    <w:rsid w:val="00ED7940"/>
    <w:rsid w:val="00EE2438"/>
    <w:rsid w:val="00EE27A9"/>
    <w:rsid w:val="00EE3003"/>
    <w:rsid w:val="00EE6503"/>
    <w:rsid w:val="00EE7628"/>
    <w:rsid w:val="00EF0D54"/>
    <w:rsid w:val="00EF11F9"/>
    <w:rsid w:val="00EF1424"/>
    <w:rsid w:val="00EF1D69"/>
    <w:rsid w:val="00EF3099"/>
    <w:rsid w:val="00EF5F41"/>
    <w:rsid w:val="00F0092F"/>
    <w:rsid w:val="00F00A0D"/>
    <w:rsid w:val="00F01F48"/>
    <w:rsid w:val="00F04406"/>
    <w:rsid w:val="00F069CB"/>
    <w:rsid w:val="00F1216A"/>
    <w:rsid w:val="00F12376"/>
    <w:rsid w:val="00F13697"/>
    <w:rsid w:val="00F17EC3"/>
    <w:rsid w:val="00F21FBE"/>
    <w:rsid w:val="00F23162"/>
    <w:rsid w:val="00F244EF"/>
    <w:rsid w:val="00F26CA8"/>
    <w:rsid w:val="00F306DF"/>
    <w:rsid w:val="00F312C3"/>
    <w:rsid w:val="00F33037"/>
    <w:rsid w:val="00F3346B"/>
    <w:rsid w:val="00F3794F"/>
    <w:rsid w:val="00F3796C"/>
    <w:rsid w:val="00F37BB5"/>
    <w:rsid w:val="00F406AB"/>
    <w:rsid w:val="00F4087E"/>
    <w:rsid w:val="00F428D3"/>
    <w:rsid w:val="00F42BAA"/>
    <w:rsid w:val="00F434F3"/>
    <w:rsid w:val="00F43999"/>
    <w:rsid w:val="00F44929"/>
    <w:rsid w:val="00F4585F"/>
    <w:rsid w:val="00F4598D"/>
    <w:rsid w:val="00F52780"/>
    <w:rsid w:val="00F56FA3"/>
    <w:rsid w:val="00F61F64"/>
    <w:rsid w:val="00F664BF"/>
    <w:rsid w:val="00F67BD9"/>
    <w:rsid w:val="00F71C4F"/>
    <w:rsid w:val="00F7249A"/>
    <w:rsid w:val="00F731E8"/>
    <w:rsid w:val="00F74614"/>
    <w:rsid w:val="00F75863"/>
    <w:rsid w:val="00F764F2"/>
    <w:rsid w:val="00F77D17"/>
    <w:rsid w:val="00F8178A"/>
    <w:rsid w:val="00F82853"/>
    <w:rsid w:val="00F84CAC"/>
    <w:rsid w:val="00F90F65"/>
    <w:rsid w:val="00F9155C"/>
    <w:rsid w:val="00F929A1"/>
    <w:rsid w:val="00F9623E"/>
    <w:rsid w:val="00FA0A88"/>
    <w:rsid w:val="00FA109A"/>
    <w:rsid w:val="00FA2C0C"/>
    <w:rsid w:val="00FA31D1"/>
    <w:rsid w:val="00FA6919"/>
    <w:rsid w:val="00FB0367"/>
    <w:rsid w:val="00FB0DA6"/>
    <w:rsid w:val="00FC36AA"/>
    <w:rsid w:val="00FC5489"/>
    <w:rsid w:val="00FC73E6"/>
    <w:rsid w:val="00FC74A2"/>
    <w:rsid w:val="00FC7DF6"/>
    <w:rsid w:val="00FD3708"/>
    <w:rsid w:val="00FD6995"/>
    <w:rsid w:val="00FE14F3"/>
    <w:rsid w:val="00FE39C3"/>
    <w:rsid w:val="00FE41D6"/>
    <w:rsid w:val="00FE6031"/>
    <w:rsid w:val="00FE690A"/>
    <w:rsid w:val="00FF18CD"/>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1E0886"/>
    <w:pPr>
      <w:keepLines/>
      <w:widowControl w:val="0"/>
      <w:tabs>
        <w:tab w:val="left" w:pos="113"/>
      </w:tabs>
      <w:jc w:val="both"/>
    </w:pPr>
    <w:rPr>
      <w:rFonts w:eastAsia="Calibri" w:cstheme="minorHAnsi"/>
      <w:color w:val="201F1E"/>
      <w:szCs w:val="20"/>
      <w:bdr w:val="none" w:sz="0" w:space="0" w:color="auto" w:frame="1"/>
      <w:shd w:val="clear" w:color="auto" w:fill="FFFFFF"/>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2F2BE5"/>
    <w:pPr>
      <w:autoSpaceDE w:val="0"/>
      <w:autoSpaceDN w:val="0"/>
      <w:adjustRightInd w:val="0"/>
    </w:pPr>
    <w:rPr>
      <w:rFonts w:ascii="Arial" w:hAnsi="Arial" w:cs="Arial"/>
      <w:color w:val="000000"/>
      <w:sz w:val="24"/>
      <w:szCs w:val="24"/>
    </w:rPr>
  </w:style>
  <w:style w:type="paragraph" w:customStyle="1" w:styleId="paragraph">
    <w:name w:val="paragraph"/>
    <w:basedOn w:val="Normal"/>
    <w:rsid w:val="00053AF4"/>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053AF4"/>
  </w:style>
  <w:style w:type="character" w:customStyle="1" w:styleId="normaltextrun">
    <w:name w:val="normaltextrun"/>
    <w:basedOn w:val="DefaultParagraphFont"/>
    <w:rsid w:val="000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1623">
      <w:bodyDiv w:val="1"/>
      <w:marLeft w:val="0"/>
      <w:marRight w:val="0"/>
      <w:marTop w:val="0"/>
      <w:marBottom w:val="0"/>
      <w:divBdr>
        <w:top w:val="none" w:sz="0" w:space="0" w:color="auto"/>
        <w:left w:val="none" w:sz="0" w:space="0" w:color="auto"/>
        <w:bottom w:val="none" w:sz="0" w:space="0" w:color="auto"/>
        <w:right w:val="none" w:sz="0" w:space="0" w:color="auto"/>
      </w:divBdr>
    </w:div>
    <w:div w:id="92627190">
      <w:bodyDiv w:val="1"/>
      <w:marLeft w:val="0"/>
      <w:marRight w:val="0"/>
      <w:marTop w:val="0"/>
      <w:marBottom w:val="0"/>
      <w:divBdr>
        <w:top w:val="none" w:sz="0" w:space="0" w:color="auto"/>
        <w:left w:val="none" w:sz="0" w:space="0" w:color="auto"/>
        <w:bottom w:val="none" w:sz="0" w:space="0" w:color="auto"/>
        <w:right w:val="none" w:sz="0" w:space="0" w:color="auto"/>
      </w:divBdr>
      <w:divsChild>
        <w:div w:id="545027113">
          <w:marLeft w:val="0"/>
          <w:marRight w:val="0"/>
          <w:marTop w:val="0"/>
          <w:marBottom w:val="0"/>
          <w:divBdr>
            <w:top w:val="none" w:sz="0" w:space="0" w:color="auto"/>
            <w:left w:val="none" w:sz="0" w:space="0" w:color="auto"/>
            <w:bottom w:val="none" w:sz="0" w:space="0" w:color="auto"/>
            <w:right w:val="none" w:sz="0" w:space="0" w:color="auto"/>
          </w:divBdr>
        </w:div>
        <w:div w:id="1916011279">
          <w:marLeft w:val="0"/>
          <w:marRight w:val="0"/>
          <w:marTop w:val="0"/>
          <w:marBottom w:val="0"/>
          <w:divBdr>
            <w:top w:val="none" w:sz="0" w:space="0" w:color="auto"/>
            <w:left w:val="none" w:sz="0" w:space="0" w:color="auto"/>
            <w:bottom w:val="none" w:sz="0" w:space="0" w:color="auto"/>
            <w:right w:val="none" w:sz="0" w:space="0" w:color="auto"/>
          </w:divBdr>
        </w:div>
        <w:div w:id="1778789493">
          <w:marLeft w:val="0"/>
          <w:marRight w:val="0"/>
          <w:marTop w:val="0"/>
          <w:marBottom w:val="0"/>
          <w:divBdr>
            <w:top w:val="none" w:sz="0" w:space="0" w:color="auto"/>
            <w:left w:val="none" w:sz="0" w:space="0" w:color="auto"/>
            <w:bottom w:val="none" w:sz="0" w:space="0" w:color="auto"/>
            <w:right w:val="none" w:sz="0" w:space="0" w:color="auto"/>
          </w:divBdr>
        </w:div>
        <w:div w:id="730883748">
          <w:marLeft w:val="0"/>
          <w:marRight w:val="0"/>
          <w:marTop w:val="0"/>
          <w:marBottom w:val="0"/>
          <w:divBdr>
            <w:top w:val="none" w:sz="0" w:space="0" w:color="auto"/>
            <w:left w:val="none" w:sz="0" w:space="0" w:color="auto"/>
            <w:bottom w:val="none" w:sz="0" w:space="0" w:color="auto"/>
            <w:right w:val="none" w:sz="0" w:space="0" w:color="auto"/>
          </w:divBdr>
        </w:div>
        <w:div w:id="1136871151">
          <w:marLeft w:val="0"/>
          <w:marRight w:val="0"/>
          <w:marTop w:val="0"/>
          <w:marBottom w:val="0"/>
          <w:divBdr>
            <w:top w:val="none" w:sz="0" w:space="0" w:color="auto"/>
            <w:left w:val="none" w:sz="0" w:space="0" w:color="auto"/>
            <w:bottom w:val="none" w:sz="0" w:space="0" w:color="auto"/>
            <w:right w:val="none" w:sz="0" w:space="0" w:color="auto"/>
          </w:divBdr>
        </w:div>
        <w:div w:id="1384717732">
          <w:marLeft w:val="0"/>
          <w:marRight w:val="0"/>
          <w:marTop w:val="0"/>
          <w:marBottom w:val="0"/>
          <w:divBdr>
            <w:top w:val="none" w:sz="0" w:space="0" w:color="auto"/>
            <w:left w:val="none" w:sz="0" w:space="0" w:color="auto"/>
            <w:bottom w:val="none" w:sz="0" w:space="0" w:color="auto"/>
            <w:right w:val="none" w:sz="0" w:space="0" w:color="auto"/>
          </w:divBdr>
        </w:div>
        <w:div w:id="570701961">
          <w:marLeft w:val="0"/>
          <w:marRight w:val="0"/>
          <w:marTop w:val="0"/>
          <w:marBottom w:val="0"/>
          <w:divBdr>
            <w:top w:val="none" w:sz="0" w:space="0" w:color="auto"/>
            <w:left w:val="none" w:sz="0" w:space="0" w:color="auto"/>
            <w:bottom w:val="none" w:sz="0" w:space="0" w:color="auto"/>
            <w:right w:val="none" w:sz="0" w:space="0" w:color="auto"/>
          </w:divBdr>
        </w:div>
      </w:divsChild>
    </w:div>
    <w:div w:id="285738991">
      <w:bodyDiv w:val="1"/>
      <w:marLeft w:val="0"/>
      <w:marRight w:val="0"/>
      <w:marTop w:val="0"/>
      <w:marBottom w:val="0"/>
      <w:divBdr>
        <w:top w:val="none" w:sz="0" w:space="0" w:color="auto"/>
        <w:left w:val="none" w:sz="0" w:space="0" w:color="auto"/>
        <w:bottom w:val="none" w:sz="0" w:space="0" w:color="auto"/>
        <w:right w:val="none" w:sz="0" w:space="0" w:color="auto"/>
      </w:divBdr>
      <w:divsChild>
        <w:div w:id="922186496">
          <w:marLeft w:val="0"/>
          <w:marRight w:val="0"/>
          <w:marTop w:val="0"/>
          <w:marBottom w:val="0"/>
          <w:divBdr>
            <w:top w:val="none" w:sz="0" w:space="0" w:color="auto"/>
            <w:left w:val="none" w:sz="0" w:space="0" w:color="auto"/>
            <w:bottom w:val="none" w:sz="0" w:space="0" w:color="auto"/>
            <w:right w:val="none" w:sz="0" w:space="0" w:color="auto"/>
          </w:divBdr>
        </w:div>
        <w:div w:id="1924870954">
          <w:marLeft w:val="0"/>
          <w:marRight w:val="0"/>
          <w:marTop w:val="0"/>
          <w:marBottom w:val="0"/>
          <w:divBdr>
            <w:top w:val="none" w:sz="0" w:space="0" w:color="auto"/>
            <w:left w:val="none" w:sz="0" w:space="0" w:color="auto"/>
            <w:bottom w:val="none" w:sz="0" w:space="0" w:color="auto"/>
            <w:right w:val="none" w:sz="0" w:space="0" w:color="auto"/>
          </w:divBdr>
        </w:div>
        <w:div w:id="1467509628">
          <w:marLeft w:val="0"/>
          <w:marRight w:val="0"/>
          <w:marTop w:val="0"/>
          <w:marBottom w:val="0"/>
          <w:divBdr>
            <w:top w:val="none" w:sz="0" w:space="0" w:color="auto"/>
            <w:left w:val="none" w:sz="0" w:space="0" w:color="auto"/>
            <w:bottom w:val="none" w:sz="0" w:space="0" w:color="auto"/>
            <w:right w:val="none" w:sz="0" w:space="0" w:color="auto"/>
          </w:divBdr>
        </w:div>
      </w:divsChild>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400326218">
      <w:bodyDiv w:val="1"/>
      <w:marLeft w:val="0"/>
      <w:marRight w:val="0"/>
      <w:marTop w:val="0"/>
      <w:marBottom w:val="0"/>
      <w:divBdr>
        <w:top w:val="none" w:sz="0" w:space="0" w:color="auto"/>
        <w:left w:val="none" w:sz="0" w:space="0" w:color="auto"/>
        <w:bottom w:val="none" w:sz="0" w:space="0" w:color="auto"/>
        <w:right w:val="none" w:sz="0" w:space="0" w:color="auto"/>
      </w:divBdr>
      <w:divsChild>
        <w:div w:id="1486164643">
          <w:marLeft w:val="0"/>
          <w:marRight w:val="0"/>
          <w:marTop w:val="0"/>
          <w:marBottom w:val="0"/>
          <w:divBdr>
            <w:top w:val="none" w:sz="0" w:space="0" w:color="auto"/>
            <w:left w:val="none" w:sz="0" w:space="0" w:color="auto"/>
            <w:bottom w:val="none" w:sz="0" w:space="0" w:color="auto"/>
            <w:right w:val="none" w:sz="0" w:space="0" w:color="auto"/>
          </w:divBdr>
        </w:div>
        <w:div w:id="1960065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Authors xmlns="b99a068c-3844-4a16-badd-77233eea0529">000509977:Vidya Venugopal:vvenugopal2@worldbank.org;</DocAuthors>
    <Authors xmlns="b99a068c-3844-4a16-badd-77233eea0529">
      <UserInfo>
        <DisplayName>WB\WB509977</DisplayName>
        <AccountId>7660</AccountId>
        <AccountType/>
      </UserInfo>
      <UserInfo>
        <DisplayName/>
        <AccountId xsi:nil="true"/>
        <AccountType/>
      </UserInfo>
    </Authors>
    <Cordis_x0020_ID xmlns="b99a068c-3844-4a16-badd-77233eea0529" xsi:nil="true"/>
    <Stage xmlns="b99a068c-3844-4a16-badd-77233eea0529">NEG</Stage>
    <PolicyExceptions xmlns="b99a068c-3844-4a16-badd-77233eea0529">PE09:9.Deliberative;</PolicyExceptions>
    <IsTemplate xmlns="b99a068c-3844-4a16-badd-77233eea0529">false</IsTemplate>
    <HasUserUploaded xmlns="b99a068c-3844-4a16-badd-77233eea0529">true</HasUserUploaded>
    <DocumentDate xmlns="b99a068c-3844-4a16-badd-77233eea0529">2020-07-21T04:00:00+00:00</DocumentDate>
    <WBDocType xmlns="b99a068c-3844-4a16-badd-77233eea0529" xsi:nil="true"/>
    <SecurityClassification xmlns="b99a068c-3844-4a16-badd-77233eea0529">Official use only</SecurityClassification>
    <DeliverableID xmlns="b99a068c-3844-4a16-badd-77233eea0529" xsi:nil="true"/>
    <ProjectID xmlns="b99a068c-3844-4a16-badd-77233eea0529">P169342</ProjectID>
    <Task_x0020_ID xmlns="b99a068c-3844-4a16-badd-77233eea0529">TSK7845402</Task_x0020_ID>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2.xml><?xml version="1.0" encoding="utf-8"?>
<?mso-contentType ?>
<SharedContentType xmlns="Microsoft.SharePoint.Taxonomy.ContentTypeSync" SourceId="a4117c50-33ca-4e49-9a5c-4b51d291b3ff" ContentTypeId="0x01010054E0FEF4951F9D49A6F48A35419983C7" PreviousValue="false"/>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4F86E7EC62D36C4B97375EBF30392B87" ma:contentTypeVersion="3" ma:contentTypeDescription="" ma:contentTypeScope="" ma:versionID="86ce5dbdbbc04615af65ce7d84195ed3">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b99a068c-3844-4a16-badd-77233eea0529"/>
  </ds:schemaRefs>
</ds:datastoreItem>
</file>

<file path=customXml/itemProps2.xml><?xml version="1.0" encoding="utf-8"?>
<ds:datastoreItem xmlns:ds="http://schemas.openxmlformats.org/officeDocument/2006/customXml" ds:itemID="{0969EE7E-1799-4F02-B6D3-36917C4FBCD4}">
  <ds:schemaRefs>
    <ds:schemaRef ds:uri="Microsoft.SharePoint.Taxonomy.ContentTypeSync"/>
  </ds:schemaRefs>
</ds:datastoreItem>
</file>

<file path=customXml/itemProps3.xml><?xml version="1.0" encoding="utf-8"?>
<ds:datastoreItem xmlns:ds="http://schemas.openxmlformats.org/officeDocument/2006/customXml" ds:itemID="{E57671E3-A03A-464E-965B-4212A772C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5.xml><?xml version="1.0" encoding="utf-8"?>
<ds:datastoreItem xmlns:ds="http://schemas.openxmlformats.org/officeDocument/2006/customXml" ds:itemID="{A6C9D9A6-2EEA-40AD-BFB8-2251539E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ESCP BD Rural WASH</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 BD Rural WASH 17 July  2020 Clean (002)</dc:title>
  <dc:subject/>
  <dc:creator>Shabbir Ahsan</dc:creator>
  <cp:keywords/>
  <dc:description/>
  <cp:lastModifiedBy>Rokeya Ahmed</cp:lastModifiedBy>
  <cp:revision>5</cp:revision>
  <cp:lastPrinted>2019-07-26T18:53:00Z</cp:lastPrinted>
  <dcterms:created xsi:type="dcterms:W3CDTF">2020-07-20T07:58:00Z</dcterms:created>
  <dcterms:modified xsi:type="dcterms:W3CDTF">2020-08-28T13:28:00Z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0x01010054E0FEF4951F9D49A6F48A35419983C7004F86E7EC62D36C4B97375EBF30392B87</vt:lpwstr>
  </property>
  <property fmtid="{D5CDD505-2E9C-101B-9397-08002B2CF9AE}" pid="3" name="_NewReviewCycle">
    <vt:lpwstr/>
  </property>
  <property fmtid="{D5CDD505-2E9C-101B-9397-08002B2CF9AE}" pid="4" name="ProofOfDelivery">
    <vt:lpwstr/>
  </property>
  <property fmtid="{D5CDD505-2E9C-101B-9397-08002B2CF9AE}" pid="5" name="WbDocsObjectId">
    <vt:lpwstr/>
  </property>
  <property fmtid="{D5CDD505-2E9C-101B-9397-08002B2CF9AE}" pid="6" name="RatedBy">
    <vt:lpwstr/>
  </property>
  <property fmtid="{D5CDD505-2E9C-101B-9397-08002B2CF9AE}" pid="7" name="IsDocumentTagged">
    <vt:lpwstr/>
  </property>
  <property fmtid="{D5CDD505-2E9C-101B-9397-08002B2CF9AE}" pid="8" name="LikedBy">
    <vt:lpwstr/>
  </property>
  <property fmtid="{D5CDD505-2E9C-101B-9397-08002B2CF9AE}" pid="9" name="Ratings">
    <vt:lpwstr/>
  </property>
</Properties>
</file>